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322" w:type="dxa"/>
        <w:tblLook w:val="04A0" w:firstRow="1" w:lastRow="0" w:firstColumn="1" w:lastColumn="0" w:noHBand="0" w:noVBand="1"/>
      </w:tblPr>
      <w:tblGrid>
        <w:gridCol w:w="2093"/>
        <w:gridCol w:w="7229"/>
      </w:tblGrid>
      <w:tr w:rsidR="0080555C" w:rsidRPr="0080555C" w14:paraId="2766F5CD" w14:textId="77777777" w:rsidTr="00857009">
        <w:tc>
          <w:tcPr>
            <w:tcW w:w="2093" w:type="dxa"/>
            <w:vAlign w:val="center"/>
          </w:tcPr>
          <w:p w14:paraId="1094C894" w14:textId="77777777" w:rsidR="005B1309" w:rsidRPr="0080555C" w:rsidRDefault="005B1309" w:rsidP="00857009">
            <w:pPr>
              <w:rPr>
                <w:b/>
                <w:color w:val="000000" w:themeColor="text1"/>
              </w:rPr>
            </w:pPr>
            <w:r w:rsidRPr="0080555C">
              <w:rPr>
                <w:b/>
                <w:color w:val="000000" w:themeColor="text1"/>
              </w:rPr>
              <w:t>Název materiálu:</w:t>
            </w:r>
          </w:p>
          <w:p w14:paraId="36DF8412" w14:textId="77777777" w:rsidR="005B1309" w:rsidRPr="0080555C" w:rsidRDefault="005B1309" w:rsidP="00857009">
            <w:pPr>
              <w:rPr>
                <w:b/>
                <w:color w:val="000000" w:themeColor="text1"/>
              </w:rPr>
            </w:pPr>
          </w:p>
        </w:tc>
        <w:tc>
          <w:tcPr>
            <w:tcW w:w="7229" w:type="dxa"/>
          </w:tcPr>
          <w:p w14:paraId="37DA8A1F" w14:textId="77777777" w:rsidR="006F789E" w:rsidRPr="0080555C" w:rsidRDefault="006F789E" w:rsidP="006F789E">
            <w:pPr>
              <w:rPr>
                <w:b/>
                <w:bCs/>
                <w:color w:val="000000" w:themeColor="text1"/>
              </w:rPr>
            </w:pPr>
          </w:p>
          <w:p w14:paraId="55F18A19" w14:textId="77777777" w:rsidR="006F789E" w:rsidRPr="0080555C" w:rsidRDefault="006F789E" w:rsidP="006F789E">
            <w:pPr>
              <w:rPr>
                <w:b/>
                <w:bCs/>
                <w:color w:val="000000" w:themeColor="text1"/>
              </w:rPr>
            </w:pPr>
            <w:r w:rsidRPr="0080555C">
              <w:rPr>
                <w:b/>
                <w:color w:val="000000" w:themeColor="text1"/>
              </w:rPr>
              <w:t>Návrh</w:t>
            </w:r>
          </w:p>
          <w:p w14:paraId="2E4BBBD2" w14:textId="77777777" w:rsidR="006F789E" w:rsidRPr="0080555C" w:rsidRDefault="006F789E" w:rsidP="006F789E">
            <w:pPr>
              <w:rPr>
                <w:b/>
                <w:bCs/>
                <w:color w:val="000000" w:themeColor="text1"/>
              </w:rPr>
            </w:pPr>
            <w:r w:rsidRPr="0080555C">
              <w:rPr>
                <w:b/>
                <w:bCs/>
                <w:color w:val="000000" w:themeColor="text1"/>
              </w:rPr>
              <w:t xml:space="preserve">VYHLÁŠKA </w:t>
            </w:r>
          </w:p>
          <w:p w14:paraId="2A713FDB" w14:textId="77777777" w:rsidR="006F789E" w:rsidRPr="0080555C" w:rsidRDefault="006F789E" w:rsidP="006F789E">
            <w:pPr>
              <w:rPr>
                <w:b/>
                <w:color w:val="000000" w:themeColor="text1"/>
              </w:rPr>
            </w:pPr>
            <w:r w:rsidRPr="0080555C">
              <w:rPr>
                <w:b/>
                <w:color w:val="000000" w:themeColor="text1"/>
              </w:rPr>
              <w:t>ze dne        2023</w:t>
            </w:r>
          </w:p>
          <w:p w14:paraId="55AB82DC" w14:textId="77777777" w:rsidR="006F789E" w:rsidRPr="0080555C" w:rsidRDefault="006F789E" w:rsidP="006F789E">
            <w:pPr>
              <w:rPr>
                <w:b/>
                <w:bCs/>
                <w:color w:val="000000" w:themeColor="text1"/>
              </w:rPr>
            </w:pPr>
            <w:r w:rsidRPr="0080555C">
              <w:rPr>
                <w:b/>
                <w:bCs/>
                <w:color w:val="000000" w:themeColor="text1"/>
              </w:rPr>
              <w:t>o požadavcích na výstavbu</w:t>
            </w:r>
          </w:p>
          <w:p w14:paraId="2FC804A5" w14:textId="77777777" w:rsidR="005B1309" w:rsidRPr="0080555C" w:rsidRDefault="005B1309" w:rsidP="00857009">
            <w:pPr>
              <w:rPr>
                <w:b/>
                <w:color w:val="000000" w:themeColor="text1"/>
              </w:rPr>
            </w:pPr>
          </w:p>
        </w:tc>
      </w:tr>
      <w:tr w:rsidR="0080555C" w:rsidRPr="0080555C" w14:paraId="25C9386C" w14:textId="77777777" w:rsidTr="00857009">
        <w:tc>
          <w:tcPr>
            <w:tcW w:w="2093" w:type="dxa"/>
            <w:vAlign w:val="center"/>
          </w:tcPr>
          <w:p w14:paraId="33F0745E" w14:textId="77777777" w:rsidR="005B1309" w:rsidRPr="0080555C" w:rsidRDefault="005B1309" w:rsidP="00857009">
            <w:pPr>
              <w:rPr>
                <w:b/>
                <w:color w:val="000000" w:themeColor="text1"/>
              </w:rPr>
            </w:pPr>
            <w:r w:rsidRPr="0080555C">
              <w:rPr>
                <w:b/>
                <w:color w:val="000000" w:themeColor="text1"/>
              </w:rPr>
              <w:t>Jméno:</w:t>
            </w:r>
          </w:p>
          <w:p w14:paraId="2AAD0B26" w14:textId="77777777" w:rsidR="005B1309" w:rsidRPr="0080555C" w:rsidRDefault="005B1309" w:rsidP="00857009">
            <w:pPr>
              <w:rPr>
                <w:b/>
                <w:color w:val="000000" w:themeColor="text1"/>
              </w:rPr>
            </w:pPr>
          </w:p>
        </w:tc>
        <w:tc>
          <w:tcPr>
            <w:tcW w:w="7229" w:type="dxa"/>
          </w:tcPr>
          <w:p w14:paraId="4B9171D8" w14:textId="683C9878" w:rsidR="005B1309" w:rsidRPr="0080555C" w:rsidRDefault="00A6053F" w:rsidP="00857009">
            <w:pPr>
              <w:rPr>
                <w:b/>
                <w:color w:val="000000" w:themeColor="text1"/>
              </w:rPr>
            </w:pPr>
            <w:r>
              <w:rPr>
                <w:b/>
                <w:color w:val="000000" w:themeColor="text1"/>
              </w:rPr>
              <w:t>Konfederace zaměstnavatelských a podnikatelských svazů ČR</w:t>
            </w:r>
            <w:r w:rsidR="00E0787F">
              <w:rPr>
                <w:b/>
                <w:color w:val="000000" w:themeColor="text1"/>
              </w:rPr>
              <w:t xml:space="preserve"> /            </w:t>
            </w:r>
            <w:r w:rsidR="001D20FA" w:rsidRPr="0080555C">
              <w:rPr>
                <w:b/>
                <w:color w:val="000000" w:themeColor="text1"/>
              </w:rPr>
              <w:t>Svaz podnikatelů ve stavebnictví</w:t>
            </w:r>
          </w:p>
        </w:tc>
      </w:tr>
      <w:tr w:rsidR="0080555C" w:rsidRPr="0080555C" w14:paraId="39D7F9BA" w14:textId="77777777" w:rsidTr="00857009">
        <w:tc>
          <w:tcPr>
            <w:tcW w:w="2093" w:type="dxa"/>
            <w:vAlign w:val="center"/>
          </w:tcPr>
          <w:p w14:paraId="33864F9E" w14:textId="77777777" w:rsidR="005B1309" w:rsidRPr="0080555C" w:rsidRDefault="005B1309" w:rsidP="00857009">
            <w:pPr>
              <w:rPr>
                <w:b/>
                <w:color w:val="000000" w:themeColor="text1"/>
              </w:rPr>
            </w:pPr>
            <w:r w:rsidRPr="0080555C">
              <w:rPr>
                <w:b/>
                <w:color w:val="000000" w:themeColor="text1"/>
              </w:rPr>
              <w:t>Telefon</w:t>
            </w:r>
            <w:r w:rsidRPr="0080555C">
              <w:rPr>
                <w:b/>
                <w:color w:val="000000" w:themeColor="text1"/>
              </w:rPr>
              <w:tab/>
              <w:t>:</w:t>
            </w:r>
          </w:p>
          <w:p w14:paraId="42A925B5" w14:textId="77777777" w:rsidR="005B1309" w:rsidRPr="0080555C" w:rsidRDefault="005B1309" w:rsidP="00857009">
            <w:pPr>
              <w:rPr>
                <w:b/>
                <w:color w:val="000000" w:themeColor="text1"/>
              </w:rPr>
            </w:pPr>
          </w:p>
        </w:tc>
        <w:tc>
          <w:tcPr>
            <w:tcW w:w="7229" w:type="dxa"/>
          </w:tcPr>
          <w:p w14:paraId="6E186B44" w14:textId="77B2299A" w:rsidR="005B1309" w:rsidRPr="0080555C" w:rsidRDefault="005B1309" w:rsidP="00857009">
            <w:pPr>
              <w:rPr>
                <w:b/>
                <w:color w:val="000000" w:themeColor="text1"/>
              </w:rPr>
            </w:pPr>
          </w:p>
        </w:tc>
      </w:tr>
      <w:tr w:rsidR="005B1309" w:rsidRPr="0080555C" w14:paraId="5272EE15" w14:textId="77777777" w:rsidTr="00857009">
        <w:tc>
          <w:tcPr>
            <w:tcW w:w="2093" w:type="dxa"/>
            <w:vAlign w:val="center"/>
          </w:tcPr>
          <w:p w14:paraId="2D942F4F" w14:textId="77777777" w:rsidR="005B1309" w:rsidRPr="0080555C" w:rsidRDefault="005B1309" w:rsidP="00857009">
            <w:pPr>
              <w:rPr>
                <w:b/>
                <w:color w:val="000000" w:themeColor="text1"/>
              </w:rPr>
            </w:pPr>
            <w:r w:rsidRPr="0080555C">
              <w:rPr>
                <w:b/>
                <w:color w:val="000000" w:themeColor="text1"/>
              </w:rPr>
              <w:t>e-mail:</w:t>
            </w:r>
          </w:p>
          <w:p w14:paraId="28E7C244" w14:textId="77777777" w:rsidR="005B1309" w:rsidRPr="0080555C" w:rsidRDefault="005B1309" w:rsidP="00857009">
            <w:pPr>
              <w:rPr>
                <w:b/>
                <w:color w:val="000000" w:themeColor="text1"/>
              </w:rPr>
            </w:pPr>
          </w:p>
        </w:tc>
        <w:tc>
          <w:tcPr>
            <w:tcW w:w="7229" w:type="dxa"/>
          </w:tcPr>
          <w:p w14:paraId="5E147900" w14:textId="08F2FC60" w:rsidR="005B1309" w:rsidRPr="0080555C" w:rsidRDefault="005B1309" w:rsidP="00857009">
            <w:pPr>
              <w:rPr>
                <w:b/>
                <w:color w:val="000000" w:themeColor="text1"/>
              </w:rPr>
            </w:pPr>
          </w:p>
        </w:tc>
      </w:tr>
    </w:tbl>
    <w:p w14:paraId="1E2489DA" w14:textId="77777777" w:rsidR="005B1309" w:rsidRPr="0080555C" w:rsidRDefault="005B1309" w:rsidP="005B1309">
      <w:pPr>
        <w:spacing w:after="0" w:line="240" w:lineRule="auto"/>
        <w:rPr>
          <w:b/>
          <w:color w:val="000000" w:themeColor="text1"/>
        </w:rPr>
      </w:pPr>
    </w:p>
    <w:p w14:paraId="7AC92B16" w14:textId="77777777" w:rsidR="009C28C1" w:rsidRPr="0080555C" w:rsidRDefault="004D5CCD" w:rsidP="00E02E9C">
      <w:pPr>
        <w:pStyle w:val="Odstavecseseznamem"/>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b/>
          <w:color w:val="000000" w:themeColor="text1"/>
        </w:rPr>
      </w:pPr>
      <w:r w:rsidRPr="0080555C">
        <w:rPr>
          <w:b/>
          <w:color w:val="000000" w:themeColor="text1"/>
        </w:rPr>
        <w:t>SHRNUTÍ</w:t>
      </w:r>
      <w:r w:rsidR="009C28C1" w:rsidRPr="0080555C">
        <w:rPr>
          <w:b/>
          <w:color w:val="000000" w:themeColor="text1"/>
        </w:rPr>
        <w:t xml:space="preserve"> HLAVNÍCH DOPADŮ PŘEDLOŽENÉHO MATERIÁLU</w:t>
      </w:r>
      <w:r w:rsidRPr="0080555C">
        <w:rPr>
          <w:b/>
          <w:color w:val="000000" w:themeColor="text1"/>
        </w:rPr>
        <w:t xml:space="preserve"> </w:t>
      </w:r>
      <w:r w:rsidR="003D2DAA" w:rsidRPr="0080555C">
        <w:rPr>
          <w:color w:val="000000" w:themeColor="text1"/>
        </w:rPr>
        <w:t>(</w:t>
      </w:r>
      <w:r w:rsidRPr="0080555C">
        <w:rPr>
          <w:color w:val="000000" w:themeColor="text1"/>
        </w:rPr>
        <w:t>stručn</w:t>
      </w:r>
      <w:r w:rsidR="003D2DAA" w:rsidRPr="0080555C">
        <w:rPr>
          <w:color w:val="000000" w:themeColor="text1"/>
        </w:rPr>
        <w:t xml:space="preserve">é </w:t>
      </w:r>
      <w:r w:rsidR="009C28C1" w:rsidRPr="0080555C">
        <w:rPr>
          <w:color w:val="000000" w:themeColor="text1"/>
        </w:rPr>
        <w:t xml:space="preserve">shrnutí </w:t>
      </w:r>
      <w:proofErr w:type="gramStart"/>
      <w:r w:rsidR="009C28C1" w:rsidRPr="0080555C">
        <w:rPr>
          <w:color w:val="000000" w:themeColor="text1"/>
        </w:rPr>
        <w:t>toho</w:t>
      </w:r>
      <w:proofErr w:type="gramEnd"/>
      <w:r w:rsidRPr="0080555C">
        <w:rPr>
          <w:color w:val="000000" w:themeColor="text1"/>
        </w:rPr>
        <w:t xml:space="preserve"> jak</w:t>
      </w:r>
      <w:r w:rsidR="009C28C1" w:rsidRPr="0080555C">
        <w:rPr>
          <w:color w:val="000000" w:themeColor="text1"/>
        </w:rPr>
        <w:t xml:space="preserve"> návrh </w:t>
      </w:r>
      <w:r w:rsidRPr="0080555C">
        <w:rPr>
          <w:color w:val="000000" w:themeColor="text1"/>
        </w:rPr>
        <w:t>ovlivní podnikatelské prostředí)</w:t>
      </w:r>
      <w:r w:rsidR="009C28C1" w:rsidRPr="0080555C">
        <w:rPr>
          <w:color w:val="000000" w:themeColor="text1"/>
        </w:rPr>
        <w:t xml:space="preserve"> </w:t>
      </w:r>
    </w:p>
    <w:p w14:paraId="1286E25B" w14:textId="77777777" w:rsidR="004D5CCD" w:rsidRPr="0080555C" w:rsidRDefault="009C28C1" w:rsidP="009C28C1">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r w:rsidRPr="0080555C">
        <w:rPr>
          <w:i/>
          <w:color w:val="000000" w:themeColor="text1"/>
          <w:sz w:val="20"/>
          <w:szCs w:val="20"/>
        </w:rPr>
        <w:t xml:space="preserve">Příklad: Návrh znamená zvýšenou administrativní zátěž pro podniky, zvýšené finanční náklady, aniž by byly v rámci Důvodové zprávy </w:t>
      </w:r>
      <w:r w:rsidR="00EB5907" w:rsidRPr="0080555C">
        <w:rPr>
          <w:i/>
          <w:color w:val="000000" w:themeColor="text1"/>
          <w:sz w:val="20"/>
          <w:szCs w:val="20"/>
        </w:rPr>
        <w:t xml:space="preserve">objektivně </w:t>
      </w:r>
      <w:r w:rsidRPr="0080555C">
        <w:rPr>
          <w:i/>
          <w:color w:val="000000" w:themeColor="text1"/>
          <w:sz w:val="20"/>
          <w:szCs w:val="20"/>
        </w:rPr>
        <w:t>vyčísleny konkrétní dopady.</w:t>
      </w:r>
    </w:p>
    <w:p w14:paraId="5BA67E2B" w14:textId="77777777" w:rsidR="004D5CCD" w:rsidRPr="0080555C" w:rsidRDefault="004D5CCD"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54EEECF1"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Předně nám dovolte vyjádřit politování nad tím, že nebylo možné nad materiálem dopředu diskutovat a nemohl vznikat v konstruktivní spolupráci. Jak jsme opakovaně vyjadřovali, považovali bychom za vhodnější vytvoření pracovní skupiny, která by byla účastna procesu přípravy materiálu než se stát těmi, kdo jen komentují již připravenou normu, a tedy se stávají de facto automaticky jeho oponenty. Bohužel na předloženém materiálu je zásadně vidět odtrženost od praktických zkušeností, mnoho nejasností a nepřesností.</w:t>
      </w:r>
    </w:p>
    <w:p w14:paraId="33655205"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2C353B3B"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 xml:space="preserve">Je to to to smutnější, že materiál v různé fázi již velmi konkrétní rozpracovanosti existovali již několik měsíců, a také s o to více, že některé vybrané skupiny k němu měly bližší přístup, a přinejmenším jeho části měly možnost diskutovat dříve, čímž vznikla značné zvýhodnění, které zavdává důvody k tomu, jaké zájmy a proč se do návrhu začlenily, a proč všichni neměli stejné podmínky. </w:t>
      </w:r>
    </w:p>
    <w:p w14:paraId="112E0C92"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48460853" w14:textId="2EA4F11E"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 xml:space="preserve">Zároveň vyjadřujeme velké zklamání nad samotným procesem připomínek, jak byl ze strany MMR nastaven. Předně – zveřejnit takto zásadní a rozsáhlý materiál na konci června s velmi nevstřícným termínem </w:t>
      </w:r>
      <w:proofErr w:type="gramStart"/>
      <w:r w:rsidRPr="0080555C">
        <w:rPr>
          <w:color w:val="000000" w:themeColor="text1"/>
        </w:rPr>
        <w:t>svědčí</w:t>
      </w:r>
      <w:proofErr w:type="gramEnd"/>
      <w:r w:rsidRPr="0080555C">
        <w:rPr>
          <w:color w:val="000000" w:themeColor="text1"/>
        </w:rPr>
        <w:t xml:space="preserve"> spíše o snaze projednání realizovat jen formálně, nikoli věcně. Přitom delší doba k analýze a připomínkám k materiálu by bezesporu pomohlo k jeho zkvalitnění a dosažení vyšší míry konsensu. Tento časový </w:t>
      </w:r>
      <w:proofErr w:type="spellStart"/>
      <w:r w:rsidRPr="0080555C">
        <w:rPr>
          <w:color w:val="000000" w:themeColor="text1"/>
        </w:rPr>
        <w:t>press</w:t>
      </w:r>
      <w:proofErr w:type="spellEnd"/>
      <w:r w:rsidRPr="0080555C">
        <w:rPr>
          <w:color w:val="000000" w:themeColor="text1"/>
        </w:rPr>
        <w:t xml:space="preserve"> je nadto zdůrazněn právě výše uvedeným, tedy skutečností, že materiál nebyl s odbornými skupinami diskutován, a byl připravován za zavřenými dveřmi Ministerstva pro místní rozvoj.</w:t>
      </w:r>
    </w:p>
    <w:p w14:paraId="35DE558B" w14:textId="77777777" w:rsidR="00E02E9C" w:rsidRPr="0080555C" w:rsidRDefault="00E02E9C"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2D847B2E" w14:textId="77777777" w:rsidR="00E02E9C" w:rsidRPr="0080555C" w:rsidRDefault="00E02E9C" w:rsidP="00E02E9C">
      <w:pPr>
        <w:tabs>
          <w:tab w:val="left" w:pos="567"/>
        </w:tabs>
        <w:spacing w:after="0" w:line="240" w:lineRule="auto"/>
        <w:contextualSpacing/>
        <w:jc w:val="both"/>
        <w:rPr>
          <w:color w:val="000000" w:themeColor="text1"/>
        </w:rPr>
      </w:pPr>
    </w:p>
    <w:p w14:paraId="761E203B" w14:textId="77777777" w:rsidR="00CD6DF7" w:rsidRPr="0080555C" w:rsidRDefault="004D5CCD" w:rsidP="005C70D0">
      <w:pPr>
        <w:pStyle w:val="Odstavecseseznamem"/>
        <w:numPr>
          <w:ilvl w:val="0"/>
          <w:numId w:val="2"/>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color w:val="000000" w:themeColor="text1"/>
        </w:rPr>
      </w:pPr>
      <w:r w:rsidRPr="0080555C">
        <w:rPr>
          <w:b/>
          <w:color w:val="000000" w:themeColor="text1"/>
        </w:rPr>
        <w:t>OBECNÁ PŘIPOMÍNKA</w:t>
      </w:r>
      <w:r w:rsidR="003D2DAA" w:rsidRPr="0080555C">
        <w:rPr>
          <w:b/>
          <w:color w:val="000000" w:themeColor="text1"/>
        </w:rPr>
        <w:t xml:space="preserve"> </w:t>
      </w:r>
    </w:p>
    <w:p w14:paraId="4E766AB4" w14:textId="70F8067F" w:rsidR="005C70D0" w:rsidRPr="0080555C" w:rsidRDefault="00204E90" w:rsidP="00CD6DF7">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r w:rsidRPr="0080555C">
        <w:rPr>
          <w:color w:val="000000" w:themeColor="text1"/>
        </w:rPr>
        <w:t>Členění Hlavy 1 není v souladu se základními požadavky podle nařízení 305/2011 (CPR). Z hlediska orientace vůči požadavkům na výrobky je tak nepřehledné.</w:t>
      </w:r>
    </w:p>
    <w:p w14:paraId="2FE850CF" w14:textId="77777777" w:rsidR="00204E90" w:rsidRPr="0080555C" w:rsidRDefault="00204E90" w:rsidP="005C70D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80555C">
        <w:rPr>
          <w:b/>
          <w:color w:val="000000" w:themeColor="text1"/>
        </w:rPr>
        <w:t>Odůvodnění:</w:t>
      </w:r>
      <w:r w:rsidRPr="0080555C">
        <w:rPr>
          <w:color w:val="000000" w:themeColor="text1"/>
        </w:rPr>
        <w:t xml:space="preserve"> Upravit členění hlavy 1 podle členění základních požadavků na stavby v CPR.</w:t>
      </w:r>
    </w:p>
    <w:p w14:paraId="0DA93D4B" w14:textId="77777777" w:rsidR="00421F14" w:rsidRPr="0080555C" w:rsidRDefault="00421F14" w:rsidP="005C70D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p>
    <w:p w14:paraId="2DB29369" w14:textId="0EEFDE33" w:rsidR="00421F14" w:rsidRPr="0080555C" w:rsidRDefault="00421F14" w:rsidP="005C70D0">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80555C">
        <w:rPr>
          <w:color w:val="000000" w:themeColor="text1"/>
        </w:rPr>
        <w:t xml:space="preserve">Členění textu neumožňuje jednoduché odlišení požadavků na výstavbu a náležitostí žádosti o povolení záměru. Jak bylo deklarováno politicky i z pozice MMR, cílem je rozsah dokumentace pro povolení předkládané jako součást žádosti o povolení záměru stanovit v rozsahu UR+, avšak dokument obsahuje i požadavky v úrovni podrobnosti provedení stavby, aniž by z členění textu šlo jednoduše tyto požadavky dělit a odkazovat na ně v příslušných prováděcích předpisech. Požadujeme proto zásadní úpravu struktury textu tak, aby jednotlivá ustanovení byla členěna na odstavce, které definují části kontrolované úřadem či dotčeným orgánem při povolení stavby a části, za které odpovídá příslušná oprávněná či autorizovaná osoba v příslušném oboru (například elektrorozvody), </w:t>
      </w:r>
      <w:proofErr w:type="spellStart"/>
      <w:r w:rsidRPr="0080555C">
        <w:rPr>
          <w:color w:val="000000" w:themeColor="text1"/>
        </w:rPr>
        <w:t>evnutálně</w:t>
      </w:r>
      <w:proofErr w:type="spellEnd"/>
      <w:r w:rsidRPr="0080555C">
        <w:rPr>
          <w:color w:val="000000" w:themeColor="text1"/>
        </w:rPr>
        <w:t xml:space="preserve"> v oddělené části požadavky na provozní uspořádání určitých provozních či pobytových nebo užitných ploch, které není možné definovat při povolení záměru a mění se s ohledem na potřeby uživatele (vlastníka, nájemce apod.). Považujeme na naprosto </w:t>
      </w:r>
      <w:proofErr w:type="gramStart"/>
      <w:r w:rsidRPr="0080555C">
        <w:rPr>
          <w:color w:val="000000" w:themeColor="text1"/>
        </w:rPr>
        <w:t>nesrozumitelné</w:t>
      </w:r>
      <w:proofErr w:type="gramEnd"/>
      <w:r w:rsidRPr="0080555C">
        <w:rPr>
          <w:color w:val="000000" w:themeColor="text1"/>
        </w:rPr>
        <w:t xml:space="preserve"> co se dále v textu myslí určenou normou apod. a požadujeme závazné požadavky na stavby uvádět přímo v textu vyhlášky a nikoliv vágním odkazem. </w:t>
      </w:r>
    </w:p>
    <w:p w14:paraId="7E70F1BB" w14:textId="77777777" w:rsidR="004D5CCD" w:rsidRPr="0080555C" w:rsidRDefault="004D5CCD"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58AB1656" w14:textId="49874193"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lastRenderedPageBreak/>
        <w:t xml:space="preserve">Norma neobsahuje žádná přechodná ustanovení, u již připravovaných projektů. Požadujeme, aby se norma doplnila o přechodná ustanovení, která stanoví že již připravovaných projektů se změna nebude týkat. </w:t>
      </w:r>
    </w:p>
    <w:p w14:paraId="5CEB1EEA"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3684D502" w14:textId="3A39F7FB"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 xml:space="preserve">Předložená norma v mnoha případech odkazuje na normy /ČSN/, které ale začasté nejsou konkrétně uvedeny, případně není zřejmé, zda se počítá s jejich aktualizací. Domníváme se, že pro relevantní posouzení není možné bez doplnění a konkretizace poskytnout objektivní pohled a připomínky na takto obecný materiál. </w:t>
      </w:r>
    </w:p>
    <w:p w14:paraId="1FC80204"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20EC798E" w14:textId="06C3C778"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Obecně v rámci celé vyhlášky by bylo vhodnější jasně stanovit, co platí dle vyhlášky nebo jejích příloh a co platí podle norem a jakých. Tam, kde vyhláška jen kopíruje text normy nebo jiného předpisu, doporučujeme nechat pouze odkaz na normu nebo předpis. Pokud se tento změní, tak nebude jasné, co platí.</w:t>
      </w:r>
    </w:p>
    <w:p w14:paraId="02E26373"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2B000F88" w14:textId="040D076C"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 xml:space="preserve">Je také nutno vyjasnit, které všechny současné prováděcí předpisy má nahradit a které budou mít vlastní náhradu. V tuto chvíli jsou v navrhovaném textu kombinovaná ustanovení z více předpisů – hlavní je zřejmě náhrada za 268/2009 (OTP), některá ustanovení jsou ale i z </w:t>
      </w:r>
      <w:proofErr w:type="spellStart"/>
      <w:r w:rsidRPr="0080555C">
        <w:rPr>
          <w:color w:val="000000" w:themeColor="text1"/>
        </w:rPr>
        <w:t>vyhl</w:t>
      </w:r>
      <w:proofErr w:type="spellEnd"/>
      <w:r w:rsidRPr="0080555C">
        <w:rPr>
          <w:color w:val="000000" w:themeColor="text1"/>
        </w:rPr>
        <w:t xml:space="preserve">. 501/2006 (o požadavcích na využívání území) a z </w:t>
      </w:r>
      <w:proofErr w:type="spellStart"/>
      <w:r w:rsidRPr="0080555C">
        <w:rPr>
          <w:color w:val="000000" w:themeColor="text1"/>
        </w:rPr>
        <w:t>vyhl</w:t>
      </w:r>
      <w:proofErr w:type="spellEnd"/>
      <w:r w:rsidRPr="0080555C">
        <w:rPr>
          <w:color w:val="000000" w:themeColor="text1"/>
        </w:rPr>
        <w:t>. 398/2009 (bezbariérové užívání staveb).</w:t>
      </w:r>
    </w:p>
    <w:p w14:paraId="7B7ABB60"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3C60B12B" w14:textId="29B763C1"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Změny oproti stávajícím předpisům by měly vést k zjednodušení a zefektivnění výstavby – tj. např.:</w:t>
      </w:r>
    </w:p>
    <w:p w14:paraId="3340644B"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6C6BBD20" w14:textId="5C07D342"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o</w:t>
      </w:r>
      <w:r w:rsidRPr="0080555C">
        <w:rPr>
          <w:color w:val="000000" w:themeColor="text1"/>
        </w:rPr>
        <w:tab/>
        <w:t>přehodnotit (zmírnit) požadavky na proslunění bytů (OTP)</w:t>
      </w:r>
    </w:p>
    <w:p w14:paraId="7C436FBB"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o</w:t>
      </w:r>
      <w:r w:rsidRPr="0080555C">
        <w:rPr>
          <w:color w:val="000000" w:themeColor="text1"/>
        </w:rPr>
        <w:tab/>
        <w:t>zmírnit požadavky na denní osvětlení bytů (je pouze odkaz na normu, nová norma je složitá, komplikovaná, přísná, nejednoznačná)</w:t>
      </w:r>
    </w:p>
    <w:p w14:paraId="4222438F"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o</w:t>
      </w:r>
      <w:r w:rsidRPr="0080555C">
        <w:rPr>
          <w:color w:val="000000" w:themeColor="text1"/>
        </w:rPr>
        <w:tab/>
        <w:t>zmírnit, resp. umožnit obcím korigovat požadavky na počty parkovacích stání</w:t>
      </w:r>
    </w:p>
    <w:p w14:paraId="37868AB5"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o</w:t>
      </w:r>
      <w:r w:rsidRPr="0080555C">
        <w:rPr>
          <w:color w:val="000000" w:themeColor="text1"/>
        </w:rPr>
        <w:tab/>
        <w:t>v souvislosti s plánovaným nástupem e-mobility zapracovat odpovídající pravidla pro výstavbu a instalaci nabíjecí infrastruktury</w:t>
      </w:r>
    </w:p>
    <w:p w14:paraId="3F841FB7"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o</w:t>
      </w:r>
      <w:r w:rsidRPr="0080555C">
        <w:rPr>
          <w:color w:val="000000" w:themeColor="text1"/>
        </w:rPr>
        <w:tab/>
        <w:t>podobně řešit instalaci alternativních zdrojů energie</w:t>
      </w:r>
    </w:p>
    <w:p w14:paraId="2DC7FE18"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2FD9E868"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bCs/>
          <w:color w:val="000000" w:themeColor="text1"/>
        </w:rPr>
      </w:pPr>
      <w:r w:rsidRPr="0080555C">
        <w:rPr>
          <w:b/>
          <w:bCs/>
          <w:color w:val="000000" w:themeColor="text1"/>
        </w:rPr>
        <w:t xml:space="preserve">Zároveň bychom rádi potvrdili následující hypotézu: </w:t>
      </w:r>
    </w:p>
    <w:p w14:paraId="55B5BA77"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p>
    <w:p w14:paraId="18F85CD3" w14:textId="438EF169"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color w:val="000000" w:themeColor="text1"/>
        </w:rPr>
      </w:pPr>
      <w:r w:rsidRPr="0080555C">
        <w:rPr>
          <w:color w:val="000000" w:themeColor="text1"/>
        </w:rPr>
        <w:t xml:space="preserve">Ve schválené verzi nového SZ byla zachována možnost vlastních stavebních předpisů pro Prahu, Brno a Ostravu (283/2001, §333, odst. 3), ačkoliv se uvažovalo o jednotných pro všechny. Nový SZ </w:t>
      </w:r>
      <w:proofErr w:type="gramStart"/>
      <w:r w:rsidRPr="0080555C">
        <w:rPr>
          <w:color w:val="000000" w:themeColor="text1"/>
        </w:rPr>
        <w:t>ruší</w:t>
      </w:r>
      <w:proofErr w:type="gramEnd"/>
      <w:r w:rsidRPr="0080555C">
        <w:rPr>
          <w:color w:val="000000" w:themeColor="text1"/>
        </w:rPr>
        <w:t xml:space="preserve"> k 1.7.2024 stávající OTP i PSP, ale dle §332a nového SZ do doby vydání nových prováděcích předpisů se postupuje podle stávajících, nejdéle však do 1.7.2027. Chápeme to tak, že pokud budou přijaty nové celostátní OTP dříve, než budou přijaty nové PSP, pak v Praze se bude postupovat podle stávajících PSP až do přijetí nových PSP, nikoliv podle nových OTP?</w:t>
      </w:r>
    </w:p>
    <w:p w14:paraId="330555C0" w14:textId="3CA38BDC" w:rsidR="00AE6916" w:rsidRPr="0080555C" w:rsidRDefault="00AE6916" w:rsidP="00E02E9C">
      <w:pPr>
        <w:tabs>
          <w:tab w:val="left" w:pos="567"/>
        </w:tabs>
        <w:spacing w:after="0" w:line="240" w:lineRule="auto"/>
        <w:jc w:val="both"/>
        <w:rPr>
          <w:b/>
          <w:color w:val="000000" w:themeColor="text1"/>
        </w:rPr>
      </w:pPr>
    </w:p>
    <w:p w14:paraId="0F546379" w14:textId="77777777" w:rsidR="00AE6916" w:rsidRPr="0080555C" w:rsidRDefault="00AE6916" w:rsidP="00E02E9C">
      <w:pPr>
        <w:tabs>
          <w:tab w:val="left" w:pos="567"/>
        </w:tabs>
        <w:spacing w:after="0" w:line="240" w:lineRule="auto"/>
        <w:jc w:val="both"/>
        <w:rPr>
          <w:b/>
          <w:color w:val="000000" w:themeColor="text1"/>
        </w:rPr>
      </w:pPr>
    </w:p>
    <w:p w14:paraId="6C1F98ED" w14:textId="77777777" w:rsidR="004D5CCD" w:rsidRPr="0080555C" w:rsidRDefault="00DC3EB8" w:rsidP="00E02E9C">
      <w:pPr>
        <w:pStyle w:val="Odstavecseseznamem"/>
        <w:numPr>
          <w:ilvl w:val="0"/>
          <w:numId w:val="2"/>
        </w:numPr>
        <w:tabs>
          <w:tab w:val="left" w:pos="567"/>
        </w:tabs>
        <w:spacing w:after="0" w:line="240" w:lineRule="auto"/>
        <w:ind w:left="0" w:firstLine="0"/>
        <w:jc w:val="both"/>
        <w:rPr>
          <w:b/>
          <w:color w:val="000000" w:themeColor="text1"/>
        </w:rPr>
      </w:pPr>
      <w:r w:rsidRPr="0080555C">
        <w:rPr>
          <w:b/>
          <w:color w:val="000000" w:themeColor="text1"/>
        </w:rPr>
        <w:t xml:space="preserve">ZÁSADNÍ </w:t>
      </w:r>
      <w:r w:rsidR="004D5CCD" w:rsidRPr="0080555C">
        <w:rPr>
          <w:b/>
          <w:color w:val="000000" w:themeColor="text1"/>
        </w:rPr>
        <w:t>KONKRÉTNÍ PŘIPOMÍNK</w:t>
      </w:r>
      <w:r w:rsidR="0032279B" w:rsidRPr="0080555C">
        <w:rPr>
          <w:b/>
          <w:color w:val="000000" w:themeColor="text1"/>
        </w:rPr>
        <w:t>Y</w:t>
      </w:r>
      <w:r w:rsidR="00C3752E" w:rsidRPr="0080555C">
        <w:rPr>
          <w:b/>
          <w:color w:val="000000" w:themeColor="text1"/>
        </w:rPr>
        <w:t xml:space="preserve"> </w:t>
      </w:r>
      <w:r w:rsidR="00C3752E" w:rsidRPr="0080555C">
        <w:rPr>
          <w:color w:val="000000" w:themeColor="text1"/>
        </w:rPr>
        <w:t>(</w:t>
      </w:r>
      <w:r w:rsidR="003D2DAA" w:rsidRPr="0080555C">
        <w:rPr>
          <w:color w:val="000000" w:themeColor="text1"/>
        </w:rPr>
        <w:t xml:space="preserve">ke každé připomínce </w:t>
      </w:r>
      <w:r w:rsidR="0032279B" w:rsidRPr="0080555C">
        <w:rPr>
          <w:color w:val="000000" w:themeColor="text1"/>
        </w:rPr>
        <w:t xml:space="preserve">je třeba uvést konkrétní ustanovení – článek, §, odst., </w:t>
      </w:r>
      <w:r w:rsidR="003D2DAA" w:rsidRPr="0080555C">
        <w:rPr>
          <w:color w:val="000000" w:themeColor="text1"/>
        </w:rPr>
        <w:t xml:space="preserve">písmeno, </w:t>
      </w:r>
      <w:r w:rsidR="00595359" w:rsidRPr="0080555C">
        <w:rPr>
          <w:color w:val="000000" w:themeColor="text1"/>
        </w:rPr>
        <w:t>případně bod</w:t>
      </w:r>
      <w:r w:rsidR="003D2DAA" w:rsidRPr="0080555C">
        <w:rPr>
          <w:color w:val="000000" w:themeColor="text1"/>
        </w:rPr>
        <w:t>, jehož se připomínka týká a návrh nového znění</w:t>
      </w:r>
      <w:r w:rsidR="00595359" w:rsidRPr="0080555C">
        <w:rPr>
          <w:color w:val="000000" w:themeColor="text1"/>
        </w:rPr>
        <w:t>, podmínkou pro uplatnění je uvedení odůvodnění navrhované změny</w:t>
      </w:r>
      <w:r w:rsidR="00E01DF3" w:rsidRPr="0080555C">
        <w:rPr>
          <w:color w:val="000000" w:themeColor="text1"/>
        </w:rPr>
        <w:t>!</w:t>
      </w:r>
      <w:r w:rsidR="00595359" w:rsidRPr="0080555C">
        <w:rPr>
          <w:color w:val="000000" w:themeColor="text1"/>
        </w:rPr>
        <w:t>)</w:t>
      </w:r>
    </w:p>
    <w:p w14:paraId="133AA261" w14:textId="77777777" w:rsidR="00950081" w:rsidRPr="0080555C" w:rsidRDefault="00950081" w:rsidP="00950081">
      <w:pPr>
        <w:pStyle w:val="Odstavecseseznamem"/>
        <w:tabs>
          <w:tab w:val="left" w:pos="567"/>
        </w:tabs>
        <w:spacing w:after="0" w:line="240" w:lineRule="auto"/>
        <w:ind w:left="0"/>
        <w:contextualSpacing w:val="0"/>
        <w:jc w:val="both"/>
        <w:rPr>
          <w:b/>
          <w:color w:val="000000" w:themeColor="text1"/>
        </w:rPr>
      </w:pPr>
    </w:p>
    <w:p w14:paraId="4B741477" w14:textId="77777777" w:rsidR="00E02E9C" w:rsidRPr="0080555C" w:rsidRDefault="00E02E9C" w:rsidP="00E02E9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Připomínka k</w:t>
      </w:r>
      <w:r w:rsidR="001F4636" w:rsidRPr="0080555C">
        <w:rPr>
          <w:b/>
          <w:color w:val="000000" w:themeColor="text1"/>
        </w:rPr>
        <w:t xml:space="preserve"> § </w:t>
      </w:r>
      <w:r w:rsidR="00204E90" w:rsidRPr="0080555C">
        <w:rPr>
          <w:b/>
          <w:color w:val="000000" w:themeColor="text1"/>
        </w:rPr>
        <w:t>18</w:t>
      </w:r>
    </w:p>
    <w:p w14:paraId="3F420008" w14:textId="77777777" w:rsidR="001F4636" w:rsidRPr="0080555C" w:rsidRDefault="00204E90" w:rsidP="001F4636">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rFonts w:ascii="Times New Roman" w:eastAsia="Times New Roman" w:hAnsi="Times New Roman"/>
          <w:color w:val="000000" w:themeColor="text1"/>
          <w:sz w:val="24"/>
          <w:szCs w:val="24"/>
          <w:lang w:eastAsia="cs-CZ"/>
        </w:rPr>
        <w:t xml:space="preserve">Stavba musí být navržena </w:t>
      </w:r>
      <w:r w:rsidRPr="0080555C">
        <w:rPr>
          <w:b/>
          <w:i/>
          <w:color w:val="000000" w:themeColor="text1"/>
          <w:sz w:val="20"/>
          <w:szCs w:val="20"/>
        </w:rPr>
        <w:t>a zhotovena</w:t>
      </w:r>
      <w:r w:rsidRPr="0080555C">
        <w:rPr>
          <w:rFonts w:ascii="Times New Roman" w:eastAsia="Times New Roman" w:hAnsi="Times New Roman"/>
          <w:color w:val="000000" w:themeColor="text1"/>
          <w:sz w:val="24"/>
          <w:szCs w:val="24"/>
          <w:lang w:eastAsia="cs-CZ"/>
        </w:rPr>
        <w:t xml:space="preserve"> tak, aby její stavební konstrukce odolaly předvídatelným vlivům.</w:t>
      </w:r>
      <w:r w:rsidRPr="0080555C">
        <w:rPr>
          <w:color w:val="000000" w:themeColor="text1"/>
        </w:rPr>
        <w:t xml:space="preserve"> </w:t>
      </w:r>
    </w:p>
    <w:p w14:paraId="620814D6" w14:textId="77777777" w:rsidR="00E02E9C" w:rsidRPr="0080555C" w:rsidRDefault="00204E90" w:rsidP="00E02E9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b/>
          <w:color w:val="000000" w:themeColor="text1"/>
        </w:rPr>
      </w:pPr>
      <w:r w:rsidRPr="0080555C">
        <w:rPr>
          <w:b/>
          <w:color w:val="000000" w:themeColor="text1"/>
        </w:rPr>
        <w:t>Odůvodnění: N</w:t>
      </w:r>
      <w:r w:rsidRPr="0080555C">
        <w:rPr>
          <w:color w:val="000000" w:themeColor="text1"/>
        </w:rPr>
        <w:t xml:space="preserve">avržení </w:t>
      </w:r>
      <w:proofErr w:type="gramStart"/>
      <w:r w:rsidRPr="0080555C">
        <w:rPr>
          <w:color w:val="000000" w:themeColor="text1"/>
        </w:rPr>
        <w:t>nestačí</w:t>
      </w:r>
      <w:proofErr w:type="gramEnd"/>
      <w:r w:rsidRPr="0080555C">
        <w:rPr>
          <w:color w:val="000000" w:themeColor="text1"/>
        </w:rPr>
        <w:t>, změnou při provádění nesmí dojít ke zhoršení navržených parametrů. Totéž platí i v celé řadě dalších ustanovení.</w:t>
      </w:r>
    </w:p>
    <w:p w14:paraId="6B143F17" w14:textId="77777777" w:rsidR="00E02E9C" w:rsidRPr="0080555C"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02C53E09" w14:textId="77777777" w:rsidR="00DC3EB8" w:rsidRPr="0080555C" w:rsidRDefault="00DC3EB8" w:rsidP="00E02E9C">
      <w:pPr>
        <w:pStyle w:val="Odstavecseseznamem"/>
        <w:tabs>
          <w:tab w:val="left" w:pos="567"/>
        </w:tabs>
        <w:spacing w:after="0" w:line="240" w:lineRule="auto"/>
        <w:ind w:left="0"/>
        <w:contextualSpacing w:val="0"/>
        <w:jc w:val="both"/>
        <w:rPr>
          <w:b/>
          <w:color w:val="000000" w:themeColor="text1"/>
        </w:rPr>
      </w:pPr>
    </w:p>
    <w:p w14:paraId="63E9894D" w14:textId="77777777" w:rsidR="00E02E9C" w:rsidRPr="0080555C" w:rsidRDefault="00E02E9C" w:rsidP="00E02E9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001F4636" w:rsidRPr="0080555C">
        <w:rPr>
          <w:b/>
          <w:color w:val="000000" w:themeColor="text1"/>
        </w:rPr>
        <w:t>§</w:t>
      </w:r>
      <w:r w:rsidR="00A17879" w:rsidRPr="0080555C">
        <w:rPr>
          <w:b/>
          <w:color w:val="000000" w:themeColor="text1"/>
        </w:rPr>
        <w:t xml:space="preserve"> 18</w:t>
      </w:r>
    </w:p>
    <w:p w14:paraId="11454B5C" w14:textId="77777777" w:rsidR="001F4636" w:rsidRPr="0080555C" w:rsidRDefault="00A17879" w:rsidP="001F4636">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r w:rsidRPr="0080555C">
        <w:rPr>
          <w:rFonts w:ascii="Times New Roman" w:eastAsia="Times New Roman" w:hAnsi="Times New Roman"/>
          <w:color w:val="000000" w:themeColor="text1"/>
          <w:sz w:val="24"/>
          <w:szCs w:val="24"/>
          <w:lang w:eastAsia="cs-CZ"/>
        </w:rPr>
        <w:t xml:space="preserve">Požadavky na </w:t>
      </w:r>
      <w:r w:rsidRPr="0080555C">
        <w:rPr>
          <w:b/>
          <w:i/>
          <w:color w:val="000000" w:themeColor="text1"/>
          <w:sz w:val="20"/>
          <w:szCs w:val="20"/>
        </w:rPr>
        <w:t>návrh a provedení stavebních konstrukcí</w:t>
      </w:r>
      <w:r w:rsidRPr="0080555C">
        <w:rPr>
          <w:rFonts w:ascii="Times New Roman" w:eastAsia="Times New Roman" w:hAnsi="Times New Roman"/>
          <w:color w:val="000000" w:themeColor="text1"/>
          <w:sz w:val="24"/>
          <w:szCs w:val="24"/>
          <w:lang w:eastAsia="cs-CZ"/>
        </w:rPr>
        <w:t xml:space="preserve"> musí být v souladu s požadavky </w:t>
      </w:r>
      <w:r w:rsidRPr="0080555C">
        <w:rPr>
          <w:b/>
          <w:i/>
          <w:color w:val="000000" w:themeColor="text1"/>
          <w:sz w:val="20"/>
          <w:szCs w:val="20"/>
        </w:rPr>
        <w:t>určených</w:t>
      </w:r>
      <w:r w:rsidRPr="0080555C">
        <w:rPr>
          <w:rFonts w:ascii="Times New Roman" w:eastAsia="Times New Roman" w:hAnsi="Times New Roman"/>
          <w:color w:val="000000" w:themeColor="text1"/>
          <w:sz w:val="24"/>
          <w:szCs w:val="24"/>
          <w:lang w:eastAsia="cs-CZ"/>
        </w:rPr>
        <w:t xml:space="preserve"> </w:t>
      </w:r>
      <w:r w:rsidRPr="0080555C">
        <w:rPr>
          <w:b/>
          <w:i/>
          <w:color w:val="000000" w:themeColor="text1"/>
          <w:sz w:val="20"/>
          <w:szCs w:val="20"/>
        </w:rPr>
        <w:t>norem</w:t>
      </w:r>
      <w:r w:rsidRPr="0080555C">
        <w:rPr>
          <w:rFonts w:ascii="Times New Roman" w:eastAsia="Times New Roman" w:hAnsi="Times New Roman"/>
          <w:color w:val="000000" w:themeColor="text1"/>
          <w:sz w:val="24"/>
          <w:szCs w:val="24"/>
          <w:lang w:eastAsia="cs-CZ"/>
        </w:rPr>
        <w:t xml:space="preserve"> </w:t>
      </w:r>
      <w:r w:rsidRPr="0080555C">
        <w:rPr>
          <w:rFonts w:ascii="Times New Roman" w:eastAsia="Times New Roman" w:hAnsi="Times New Roman"/>
          <w:strike/>
          <w:color w:val="000000" w:themeColor="text1"/>
          <w:sz w:val="24"/>
          <w:szCs w:val="24"/>
          <w:lang w:eastAsia="cs-CZ"/>
        </w:rPr>
        <w:t>určené normy</w:t>
      </w:r>
      <w:r w:rsidRPr="0080555C">
        <w:rPr>
          <w:rFonts w:ascii="Times New Roman" w:eastAsia="Times New Roman" w:hAnsi="Times New Roman"/>
          <w:color w:val="000000" w:themeColor="text1"/>
          <w:sz w:val="24"/>
          <w:szCs w:val="24"/>
          <w:lang w:eastAsia="cs-CZ"/>
        </w:rPr>
        <w:t>.</w:t>
      </w:r>
      <w:r w:rsidRPr="0080555C">
        <w:rPr>
          <w:color w:val="000000" w:themeColor="text1"/>
        </w:rPr>
        <w:t xml:space="preserve"> </w:t>
      </w:r>
    </w:p>
    <w:p w14:paraId="2A68C09F" w14:textId="77777777" w:rsidR="00A17879" w:rsidRPr="0080555C" w:rsidRDefault="00A17879" w:rsidP="001F4636">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p>
    <w:p w14:paraId="0FB25015"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b/>
          <w:color w:val="000000" w:themeColor="text1"/>
        </w:rPr>
        <w:t xml:space="preserve">Odůvodnění: </w:t>
      </w:r>
      <w:r w:rsidRPr="0080555C">
        <w:rPr>
          <w:rFonts w:ascii="Times New Roman" w:eastAsia="Times New Roman" w:hAnsi="Times New Roman"/>
          <w:color w:val="000000" w:themeColor="text1"/>
          <w:sz w:val="24"/>
          <w:szCs w:val="24"/>
          <w:lang w:eastAsia="cs-CZ"/>
        </w:rPr>
        <w:t xml:space="preserve">Norem pro návrh a provedení je celá řada, při návrhu se musejí kombinovat. </w:t>
      </w:r>
    </w:p>
    <w:p w14:paraId="46B6F192" w14:textId="77777777" w:rsidR="00E02E9C"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Totéž opět platí v celé řadě dalších ustanovení.</w:t>
      </w:r>
    </w:p>
    <w:p w14:paraId="735E53DD" w14:textId="77777777" w:rsidR="00E02E9C" w:rsidRPr="0080555C"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imes New Roman" w:eastAsia="Times New Roman" w:hAnsi="Times New Roman"/>
          <w:color w:val="000000" w:themeColor="text1"/>
          <w:sz w:val="24"/>
          <w:szCs w:val="24"/>
          <w:lang w:eastAsia="cs-CZ"/>
        </w:rPr>
      </w:pPr>
    </w:p>
    <w:p w14:paraId="04C43FB9" w14:textId="77777777" w:rsidR="00FC6417" w:rsidRDefault="00FC6417" w:rsidP="00E02E9C">
      <w:pPr>
        <w:pStyle w:val="Odstavecseseznamem"/>
        <w:tabs>
          <w:tab w:val="left" w:pos="567"/>
        </w:tabs>
        <w:spacing w:after="0" w:line="240" w:lineRule="auto"/>
        <w:ind w:left="0"/>
        <w:contextualSpacing w:val="0"/>
        <w:jc w:val="both"/>
        <w:rPr>
          <w:b/>
          <w:color w:val="000000" w:themeColor="text1"/>
        </w:rPr>
      </w:pPr>
    </w:p>
    <w:p w14:paraId="406EBE15" w14:textId="77777777" w:rsidR="005B5811" w:rsidRPr="0080555C" w:rsidRDefault="005B5811" w:rsidP="00E02E9C">
      <w:pPr>
        <w:pStyle w:val="Odstavecseseznamem"/>
        <w:tabs>
          <w:tab w:val="left" w:pos="567"/>
        </w:tabs>
        <w:spacing w:after="0" w:line="240" w:lineRule="auto"/>
        <w:ind w:left="0"/>
        <w:contextualSpacing w:val="0"/>
        <w:jc w:val="both"/>
        <w:rPr>
          <w:b/>
          <w:color w:val="000000" w:themeColor="text1"/>
        </w:rPr>
      </w:pPr>
    </w:p>
    <w:p w14:paraId="77CD4830"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lastRenderedPageBreak/>
        <w:t>Připomínka k § 19</w:t>
      </w:r>
    </w:p>
    <w:p w14:paraId="19574B2E"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olor w:val="000000" w:themeColor="text1"/>
          <w:sz w:val="24"/>
          <w:szCs w:val="24"/>
          <w:lang w:eastAsia="cs-CZ"/>
        </w:rPr>
      </w:pPr>
    </w:p>
    <w:p w14:paraId="44EBF35C"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 xml:space="preserve">Stavby se zakládají s ohledem na základové poměry, klimatické poměry a sousední pozemky a stavby, které nesmí být </w:t>
      </w:r>
      <w:r w:rsidRPr="0080555C">
        <w:rPr>
          <w:rFonts w:ascii="Times New Roman" w:eastAsia="Times New Roman" w:hAnsi="Times New Roman"/>
          <w:b/>
          <w:i/>
          <w:color w:val="000000" w:themeColor="text1"/>
          <w:sz w:val="24"/>
          <w:szCs w:val="24"/>
          <w:lang w:eastAsia="cs-CZ"/>
        </w:rPr>
        <w:t>provedením a užíváním stavby</w:t>
      </w:r>
      <w:r w:rsidRPr="0080555C">
        <w:rPr>
          <w:rFonts w:ascii="Times New Roman" w:eastAsia="Times New Roman" w:hAnsi="Times New Roman"/>
          <w:color w:val="000000" w:themeColor="text1"/>
          <w:sz w:val="24"/>
          <w:szCs w:val="24"/>
          <w:lang w:eastAsia="cs-CZ"/>
        </w:rPr>
        <w:t xml:space="preserve"> </w:t>
      </w:r>
      <w:r w:rsidRPr="0080555C">
        <w:rPr>
          <w:rFonts w:ascii="Times New Roman" w:eastAsia="Times New Roman" w:hAnsi="Times New Roman"/>
          <w:strike/>
          <w:color w:val="000000" w:themeColor="text1"/>
          <w:sz w:val="24"/>
          <w:szCs w:val="24"/>
          <w:lang w:eastAsia="cs-CZ"/>
        </w:rPr>
        <w:t xml:space="preserve">stavbou </w:t>
      </w:r>
      <w:r w:rsidRPr="0080555C">
        <w:rPr>
          <w:rFonts w:ascii="Times New Roman" w:eastAsia="Times New Roman" w:hAnsi="Times New Roman"/>
          <w:color w:val="000000" w:themeColor="text1"/>
          <w:sz w:val="24"/>
          <w:szCs w:val="24"/>
          <w:lang w:eastAsia="cs-CZ"/>
        </w:rPr>
        <w:t>nepříznivě ovlivněny.</w:t>
      </w:r>
    </w:p>
    <w:p w14:paraId="2AE3ED7C"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p>
    <w:p w14:paraId="051A7874"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b/>
          <w:color w:val="000000" w:themeColor="text1"/>
        </w:rPr>
        <w:t xml:space="preserve">Odůvodnění: </w:t>
      </w:r>
    </w:p>
    <w:p w14:paraId="638BBBC7"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Například trvalé snižování hladiny spodní vody z důvodu chybného návrhu nebo provedení hydroizolace zcela jistě ovlivní okolní pozemky a stavby.</w:t>
      </w:r>
    </w:p>
    <w:p w14:paraId="02AF9FA2" w14:textId="77777777" w:rsidR="00A17879" w:rsidRPr="0080555C" w:rsidRDefault="00A17879" w:rsidP="00A1787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imes New Roman" w:eastAsia="Times New Roman" w:hAnsi="Times New Roman"/>
          <w:color w:val="000000" w:themeColor="text1"/>
          <w:sz w:val="24"/>
          <w:szCs w:val="24"/>
          <w:lang w:eastAsia="cs-CZ"/>
        </w:rPr>
      </w:pPr>
    </w:p>
    <w:p w14:paraId="268BB144" w14:textId="77777777" w:rsidR="00A17879" w:rsidRPr="0080555C" w:rsidRDefault="00A17879" w:rsidP="00E02E9C">
      <w:pPr>
        <w:pStyle w:val="Odstavecseseznamem"/>
        <w:tabs>
          <w:tab w:val="left" w:pos="567"/>
        </w:tabs>
        <w:spacing w:after="0" w:line="240" w:lineRule="auto"/>
        <w:ind w:left="0"/>
        <w:contextualSpacing w:val="0"/>
        <w:jc w:val="both"/>
        <w:rPr>
          <w:b/>
          <w:color w:val="000000" w:themeColor="text1"/>
        </w:rPr>
      </w:pPr>
    </w:p>
    <w:p w14:paraId="3CE2CEFB"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Pr="0080555C">
        <w:rPr>
          <w:b/>
          <w:bCs/>
          <w:color w:val="000000" w:themeColor="text1"/>
        </w:rPr>
        <w:t>§22, odst. 1,</w:t>
      </w:r>
    </w:p>
    <w:p w14:paraId="642B51D1"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6CEEA892"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r w:rsidRPr="0080555C">
        <w:rPr>
          <w:rFonts w:ascii="Times New Roman" w:eastAsia="Times New Roman" w:hAnsi="Times New Roman"/>
          <w:color w:val="000000" w:themeColor="text1"/>
          <w:sz w:val="24"/>
          <w:szCs w:val="24"/>
          <w:u w:val="single"/>
          <w:lang w:eastAsia="cs-CZ"/>
        </w:rPr>
        <w:t xml:space="preserve">Požadavky platí také pro pobytové místnosti ve stavbách… </w:t>
      </w:r>
      <w:r w:rsidRPr="0080555C">
        <w:rPr>
          <w:rFonts w:ascii="Times New Roman" w:eastAsia="Times New Roman" w:hAnsi="Times New Roman"/>
          <w:strike/>
          <w:color w:val="000000" w:themeColor="text1"/>
          <w:sz w:val="24"/>
          <w:szCs w:val="24"/>
          <w:u w:val="single"/>
          <w:lang w:eastAsia="cs-CZ"/>
        </w:rPr>
        <w:t>ubytovacího zařízení</w:t>
      </w:r>
      <w:r w:rsidRPr="0080555C">
        <w:rPr>
          <w:rFonts w:ascii="Times New Roman" w:eastAsia="Times New Roman" w:hAnsi="Times New Roman"/>
          <w:color w:val="000000" w:themeColor="text1"/>
          <w:sz w:val="24"/>
          <w:szCs w:val="24"/>
          <w:u w:val="single"/>
          <w:lang w:eastAsia="cs-CZ"/>
        </w:rPr>
        <w:t xml:space="preserve"> </w:t>
      </w:r>
    </w:p>
    <w:p w14:paraId="1AC5ED97"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363879C5"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80555C">
        <w:rPr>
          <w:b/>
          <w:color w:val="000000" w:themeColor="text1"/>
        </w:rPr>
        <w:t xml:space="preserve">Odůvodnění: </w:t>
      </w:r>
      <w:r w:rsidRPr="0080555C">
        <w:rPr>
          <w:color w:val="000000" w:themeColor="text1"/>
        </w:rPr>
        <w:t>vypustit z požadavků ubytovací zařízení. Není důvod, aby splňovaly požadavky denního osvětlení na pobytové místnosti.</w:t>
      </w:r>
    </w:p>
    <w:p w14:paraId="6C3BADD7" w14:textId="77777777" w:rsidR="00281223" w:rsidRPr="0080555C" w:rsidRDefault="00281223" w:rsidP="00E02E9C">
      <w:pPr>
        <w:pStyle w:val="Odstavecseseznamem"/>
        <w:tabs>
          <w:tab w:val="left" w:pos="567"/>
        </w:tabs>
        <w:spacing w:after="0" w:line="240" w:lineRule="auto"/>
        <w:ind w:left="0"/>
        <w:contextualSpacing w:val="0"/>
        <w:jc w:val="both"/>
        <w:rPr>
          <w:b/>
          <w:color w:val="000000" w:themeColor="text1"/>
        </w:rPr>
      </w:pPr>
    </w:p>
    <w:p w14:paraId="1832B464"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Pr="0080555C">
        <w:rPr>
          <w:color w:val="000000" w:themeColor="text1"/>
        </w:rPr>
        <w:t xml:space="preserve">§23, odst.1, </w:t>
      </w:r>
      <w:proofErr w:type="spellStart"/>
      <w:proofErr w:type="gramStart"/>
      <w:r w:rsidRPr="0080555C">
        <w:rPr>
          <w:color w:val="000000" w:themeColor="text1"/>
        </w:rPr>
        <w:t>písm.a</w:t>
      </w:r>
      <w:proofErr w:type="spellEnd"/>
      <w:proofErr w:type="gramEnd"/>
    </w:p>
    <w:p w14:paraId="6C3F209D"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u w:val="single"/>
          <w:lang w:eastAsia="cs-CZ"/>
        </w:rPr>
        <w:t>„o jedné bytové místnosti</w:t>
      </w:r>
      <w:r w:rsidRPr="0080555C">
        <w:rPr>
          <w:rFonts w:ascii="Times New Roman" w:eastAsia="Times New Roman" w:hAnsi="Times New Roman"/>
          <w:color w:val="000000" w:themeColor="text1"/>
          <w:sz w:val="24"/>
          <w:szCs w:val="24"/>
          <w:lang w:eastAsia="cs-CZ"/>
        </w:rPr>
        <w:t xml:space="preserve">“ ukončit text spojkou </w:t>
      </w:r>
      <w:r w:rsidRPr="0080555C">
        <w:rPr>
          <w:rFonts w:ascii="Times New Roman" w:eastAsia="Times New Roman" w:hAnsi="Times New Roman"/>
          <w:b/>
          <w:bCs/>
          <w:color w:val="000000" w:themeColor="text1"/>
          <w:sz w:val="24"/>
          <w:szCs w:val="24"/>
          <w:lang w:eastAsia="cs-CZ"/>
        </w:rPr>
        <w:t>„a“</w:t>
      </w:r>
    </w:p>
    <w:p w14:paraId="4CD32165"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5AB4EAFE"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80555C">
        <w:rPr>
          <w:b/>
          <w:color w:val="000000" w:themeColor="text1"/>
        </w:rPr>
        <w:t xml:space="preserve">Odůvodnění: </w:t>
      </w:r>
      <w:r w:rsidRPr="0080555C">
        <w:rPr>
          <w:color w:val="000000" w:themeColor="text1"/>
        </w:rPr>
        <w:t>z návrhu by znamenalo, že byt s jednou bytovou místností ve 3NP a výše nemusí být prosluněn</w:t>
      </w:r>
    </w:p>
    <w:p w14:paraId="2CCFB8A5" w14:textId="77777777" w:rsidR="00281223" w:rsidRPr="0080555C" w:rsidRDefault="00281223" w:rsidP="00E02E9C">
      <w:pPr>
        <w:pStyle w:val="Odstavecseseznamem"/>
        <w:tabs>
          <w:tab w:val="left" w:pos="567"/>
        </w:tabs>
        <w:spacing w:after="0" w:line="240" w:lineRule="auto"/>
        <w:ind w:left="0"/>
        <w:contextualSpacing w:val="0"/>
        <w:jc w:val="both"/>
        <w:rPr>
          <w:b/>
          <w:color w:val="000000" w:themeColor="text1"/>
        </w:rPr>
      </w:pPr>
    </w:p>
    <w:p w14:paraId="17006EDF"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Pr="0080555C">
        <w:rPr>
          <w:color w:val="000000" w:themeColor="text1"/>
        </w:rPr>
        <w:t xml:space="preserve">§23, odst.1, </w:t>
      </w:r>
      <w:proofErr w:type="spellStart"/>
      <w:r w:rsidRPr="0080555C">
        <w:rPr>
          <w:color w:val="000000" w:themeColor="text1"/>
        </w:rPr>
        <w:t>písm.c</w:t>
      </w:r>
      <w:proofErr w:type="spellEnd"/>
    </w:p>
    <w:p w14:paraId="06AA0F8C"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u w:val="single"/>
          <w:lang w:eastAsia="cs-CZ"/>
        </w:rPr>
        <w:t>„v bytových domech, pokud se nachází v podzemním podlaží nebo v </w:t>
      </w:r>
      <w:proofErr w:type="spellStart"/>
      <w:r w:rsidRPr="0080555C">
        <w:rPr>
          <w:rFonts w:ascii="Times New Roman" w:eastAsia="Times New Roman" w:hAnsi="Times New Roman"/>
          <w:color w:val="000000" w:themeColor="text1"/>
          <w:sz w:val="24"/>
          <w:szCs w:val="24"/>
          <w:u w:val="single"/>
          <w:lang w:eastAsia="cs-CZ"/>
        </w:rPr>
        <w:t>první</w:t>
      </w:r>
      <w:r w:rsidRPr="0080555C">
        <w:rPr>
          <w:rFonts w:ascii="Times New Roman" w:eastAsia="Times New Roman" w:hAnsi="Times New Roman"/>
          <w:strike/>
          <w:color w:val="000000" w:themeColor="text1"/>
          <w:sz w:val="24"/>
          <w:szCs w:val="24"/>
          <w:u w:val="single"/>
          <w:lang w:eastAsia="cs-CZ"/>
        </w:rPr>
        <w:t>ch</w:t>
      </w:r>
      <w:r w:rsidRPr="0080555C">
        <w:rPr>
          <w:rFonts w:ascii="Times New Roman" w:eastAsia="Times New Roman" w:hAnsi="Times New Roman"/>
          <w:color w:val="000000" w:themeColor="text1"/>
          <w:sz w:val="24"/>
          <w:szCs w:val="24"/>
          <w:u w:val="single"/>
          <w:lang w:eastAsia="cs-CZ"/>
        </w:rPr>
        <w:t>m</w:t>
      </w:r>
      <w:proofErr w:type="spellEnd"/>
      <w:r w:rsidRPr="0080555C">
        <w:rPr>
          <w:rFonts w:ascii="Times New Roman" w:eastAsia="Times New Roman" w:hAnsi="Times New Roman"/>
          <w:color w:val="000000" w:themeColor="text1"/>
          <w:sz w:val="24"/>
          <w:szCs w:val="24"/>
          <w:u w:val="single"/>
          <w:lang w:eastAsia="cs-CZ"/>
        </w:rPr>
        <w:t xml:space="preserve"> </w:t>
      </w:r>
      <w:r w:rsidRPr="0080555C">
        <w:rPr>
          <w:rFonts w:ascii="Times New Roman" w:eastAsia="Times New Roman" w:hAnsi="Times New Roman"/>
          <w:strike/>
          <w:color w:val="000000" w:themeColor="text1"/>
          <w:sz w:val="24"/>
          <w:szCs w:val="24"/>
          <w:u w:val="single"/>
          <w:lang w:eastAsia="cs-CZ"/>
        </w:rPr>
        <w:t>dvou</w:t>
      </w:r>
      <w:r w:rsidRPr="0080555C">
        <w:rPr>
          <w:rFonts w:ascii="Times New Roman" w:eastAsia="Times New Roman" w:hAnsi="Times New Roman"/>
          <w:color w:val="000000" w:themeColor="text1"/>
          <w:sz w:val="24"/>
          <w:szCs w:val="24"/>
          <w:u w:val="single"/>
          <w:lang w:eastAsia="cs-CZ"/>
        </w:rPr>
        <w:t xml:space="preserve"> </w:t>
      </w:r>
      <w:proofErr w:type="spellStart"/>
      <w:r w:rsidRPr="0080555C">
        <w:rPr>
          <w:rFonts w:ascii="Times New Roman" w:eastAsia="Times New Roman" w:hAnsi="Times New Roman"/>
          <w:color w:val="000000" w:themeColor="text1"/>
          <w:sz w:val="24"/>
          <w:szCs w:val="24"/>
          <w:u w:val="single"/>
          <w:lang w:eastAsia="cs-CZ"/>
        </w:rPr>
        <w:t>navazující</w:t>
      </w:r>
      <w:r w:rsidRPr="0080555C">
        <w:rPr>
          <w:rFonts w:ascii="Times New Roman" w:eastAsia="Times New Roman" w:hAnsi="Times New Roman"/>
          <w:strike/>
          <w:color w:val="000000" w:themeColor="text1"/>
          <w:sz w:val="24"/>
          <w:szCs w:val="24"/>
          <w:u w:val="single"/>
          <w:lang w:eastAsia="cs-CZ"/>
        </w:rPr>
        <w:t>ch</w:t>
      </w:r>
      <w:r w:rsidRPr="0080555C">
        <w:rPr>
          <w:rFonts w:ascii="Times New Roman" w:eastAsia="Times New Roman" w:hAnsi="Times New Roman"/>
          <w:color w:val="000000" w:themeColor="text1"/>
          <w:sz w:val="24"/>
          <w:szCs w:val="24"/>
          <w:u w:val="single"/>
          <w:lang w:eastAsia="cs-CZ"/>
        </w:rPr>
        <w:t>m</w:t>
      </w:r>
      <w:proofErr w:type="spellEnd"/>
      <w:r w:rsidRPr="0080555C">
        <w:rPr>
          <w:rFonts w:ascii="Times New Roman" w:eastAsia="Times New Roman" w:hAnsi="Times New Roman"/>
          <w:color w:val="000000" w:themeColor="text1"/>
          <w:sz w:val="24"/>
          <w:szCs w:val="24"/>
          <w:u w:val="single"/>
          <w:lang w:eastAsia="cs-CZ"/>
        </w:rPr>
        <w:t xml:space="preserve"> </w:t>
      </w:r>
      <w:proofErr w:type="spellStart"/>
      <w:r w:rsidRPr="0080555C">
        <w:rPr>
          <w:rFonts w:ascii="Times New Roman" w:eastAsia="Times New Roman" w:hAnsi="Times New Roman"/>
          <w:color w:val="000000" w:themeColor="text1"/>
          <w:sz w:val="24"/>
          <w:szCs w:val="24"/>
          <w:u w:val="single"/>
          <w:lang w:eastAsia="cs-CZ"/>
        </w:rPr>
        <w:t>nadzemní</w:t>
      </w:r>
      <w:r w:rsidRPr="0080555C">
        <w:rPr>
          <w:rFonts w:ascii="Times New Roman" w:eastAsia="Times New Roman" w:hAnsi="Times New Roman"/>
          <w:strike/>
          <w:color w:val="000000" w:themeColor="text1"/>
          <w:sz w:val="24"/>
          <w:szCs w:val="24"/>
          <w:u w:val="single"/>
          <w:lang w:eastAsia="cs-CZ"/>
        </w:rPr>
        <w:t>ch</w:t>
      </w:r>
      <w:r w:rsidRPr="0080555C">
        <w:rPr>
          <w:rFonts w:ascii="Times New Roman" w:eastAsia="Times New Roman" w:hAnsi="Times New Roman"/>
          <w:color w:val="000000" w:themeColor="text1"/>
          <w:sz w:val="24"/>
          <w:szCs w:val="24"/>
          <w:u w:val="single"/>
          <w:lang w:eastAsia="cs-CZ"/>
        </w:rPr>
        <w:t>m</w:t>
      </w:r>
      <w:proofErr w:type="spellEnd"/>
      <w:r w:rsidRPr="0080555C">
        <w:rPr>
          <w:rFonts w:ascii="Times New Roman" w:eastAsia="Times New Roman" w:hAnsi="Times New Roman"/>
          <w:color w:val="000000" w:themeColor="text1"/>
          <w:sz w:val="24"/>
          <w:szCs w:val="24"/>
          <w:u w:val="single"/>
          <w:lang w:eastAsia="cs-CZ"/>
        </w:rPr>
        <w:t xml:space="preserve"> podlaží</w:t>
      </w:r>
      <w:r w:rsidRPr="0080555C">
        <w:rPr>
          <w:rFonts w:ascii="Times New Roman" w:eastAsia="Times New Roman" w:hAnsi="Times New Roman"/>
          <w:strike/>
          <w:color w:val="000000" w:themeColor="text1"/>
          <w:sz w:val="24"/>
          <w:szCs w:val="24"/>
          <w:u w:val="single"/>
          <w:lang w:eastAsia="cs-CZ"/>
        </w:rPr>
        <w:t>ch</w:t>
      </w:r>
      <w:r w:rsidRPr="0080555C">
        <w:rPr>
          <w:rFonts w:ascii="Times New Roman" w:eastAsia="Times New Roman" w:hAnsi="Times New Roman"/>
          <w:color w:val="000000" w:themeColor="text1"/>
          <w:sz w:val="24"/>
          <w:szCs w:val="24"/>
          <w:lang w:eastAsia="cs-CZ"/>
        </w:rPr>
        <w:t xml:space="preserve">“ </w:t>
      </w:r>
    </w:p>
    <w:p w14:paraId="4523199E"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6E9A9F3B"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80555C">
        <w:rPr>
          <w:b/>
          <w:color w:val="000000" w:themeColor="text1"/>
        </w:rPr>
        <w:t xml:space="preserve">Odůvodnění: </w:t>
      </w:r>
      <w:r w:rsidRPr="0080555C">
        <w:rPr>
          <w:color w:val="000000" w:themeColor="text1"/>
        </w:rPr>
        <w:t>omezit výjimku proslunění na podzemní podlaží a první nadzemní podlaží. obyvatelé bytů v PP a 1NP mají obvykle k dispozici předzahrádku. obyvatelé vyšších nadzemních podlaží jsou odkázáni na vnitřní prostředí bytu</w:t>
      </w:r>
    </w:p>
    <w:p w14:paraId="581C4603" w14:textId="77777777" w:rsidR="00A17879" w:rsidRPr="0080555C" w:rsidRDefault="00A17879" w:rsidP="00E02E9C">
      <w:pPr>
        <w:pStyle w:val="Odstavecseseznamem"/>
        <w:tabs>
          <w:tab w:val="left" w:pos="567"/>
        </w:tabs>
        <w:spacing w:after="0" w:line="240" w:lineRule="auto"/>
        <w:ind w:left="0"/>
        <w:contextualSpacing w:val="0"/>
        <w:jc w:val="both"/>
        <w:rPr>
          <w:b/>
          <w:color w:val="000000" w:themeColor="text1"/>
        </w:rPr>
      </w:pPr>
    </w:p>
    <w:p w14:paraId="4FB6B66F" w14:textId="77777777" w:rsidR="00A17879" w:rsidRPr="0080555C" w:rsidRDefault="00A17879" w:rsidP="00E02E9C">
      <w:pPr>
        <w:pStyle w:val="Odstavecseseznamem"/>
        <w:tabs>
          <w:tab w:val="left" w:pos="567"/>
        </w:tabs>
        <w:spacing w:after="0" w:line="240" w:lineRule="auto"/>
        <w:ind w:left="0"/>
        <w:contextualSpacing w:val="0"/>
        <w:jc w:val="both"/>
        <w:rPr>
          <w:b/>
          <w:color w:val="000000" w:themeColor="text1"/>
        </w:rPr>
      </w:pPr>
    </w:p>
    <w:p w14:paraId="2F8195E5" w14:textId="77777777" w:rsidR="00CA2DF8"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00CA2DF8" w:rsidRPr="0080555C">
        <w:rPr>
          <w:b/>
          <w:color w:val="000000" w:themeColor="text1"/>
        </w:rPr>
        <w:t xml:space="preserve">§23, odst. </w:t>
      </w:r>
      <w:proofErr w:type="gramStart"/>
      <w:r w:rsidR="00CA2DF8" w:rsidRPr="0080555C">
        <w:rPr>
          <w:b/>
          <w:color w:val="000000" w:themeColor="text1"/>
        </w:rPr>
        <w:t>1a</w:t>
      </w:r>
      <w:proofErr w:type="gramEnd"/>
      <w:r w:rsidR="00CA2DF8" w:rsidRPr="0080555C">
        <w:rPr>
          <w:b/>
          <w:color w:val="000000" w:themeColor="text1"/>
        </w:rPr>
        <w:t xml:space="preserve">), 1b, 1c </w:t>
      </w:r>
    </w:p>
    <w:p w14:paraId="1960364E"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1B100616"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 xml:space="preserve">Navrhujeme nové znění §23, odst. 1 a navrhujeme zrušit odst. </w:t>
      </w:r>
      <w:proofErr w:type="gramStart"/>
      <w:r w:rsidRPr="0080555C">
        <w:rPr>
          <w:rFonts w:ascii="Times New Roman" w:eastAsia="Times New Roman" w:hAnsi="Times New Roman"/>
          <w:color w:val="000000" w:themeColor="text1"/>
          <w:sz w:val="24"/>
          <w:szCs w:val="24"/>
          <w:lang w:eastAsia="cs-CZ"/>
        </w:rPr>
        <w:t>1a</w:t>
      </w:r>
      <w:proofErr w:type="gramEnd"/>
      <w:r w:rsidRPr="0080555C">
        <w:rPr>
          <w:rFonts w:ascii="Times New Roman" w:eastAsia="Times New Roman" w:hAnsi="Times New Roman"/>
          <w:color w:val="000000" w:themeColor="text1"/>
          <w:sz w:val="24"/>
          <w:szCs w:val="24"/>
          <w:lang w:eastAsia="cs-CZ"/>
        </w:rPr>
        <w:t xml:space="preserve">, 1b, 1c </w:t>
      </w:r>
    </w:p>
    <w:p w14:paraId="50C632DD"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Návrh: §23, odst. 1. Stavba s byty musí mít všechny byty prosluněny.</w:t>
      </w:r>
    </w:p>
    <w:p w14:paraId="5E9A1CF4"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5955A038"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44F06D8B"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b/>
          <w:color w:val="000000" w:themeColor="text1"/>
        </w:rPr>
        <w:t xml:space="preserve">Odůvodnění: </w:t>
      </w:r>
      <w:r w:rsidRPr="0080555C">
        <w:rPr>
          <w:rFonts w:ascii="Times New Roman" w:eastAsia="Times New Roman" w:hAnsi="Times New Roman"/>
          <w:color w:val="000000" w:themeColor="text1"/>
          <w:sz w:val="24"/>
          <w:szCs w:val="24"/>
          <w:lang w:eastAsia="cs-CZ"/>
        </w:rPr>
        <w:t xml:space="preserve">Norem pro návrh a provedení je celá řada, při návrhu se musejí kombinovat. </w:t>
      </w:r>
    </w:p>
    <w:p w14:paraId="56A7483C"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Totéž opět platí v celé řadě dalších ustanovení.</w:t>
      </w:r>
    </w:p>
    <w:p w14:paraId="6A8AFE5C"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714D0415"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 xml:space="preserve">K odstavci </w:t>
      </w:r>
      <w:proofErr w:type="gramStart"/>
      <w:r w:rsidRPr="0080555C">
        <w:rPr>
          <w:rFonts w:ascii="Times New Roman" w:eastAsia="Times New Roman" w:hAnsi="Times New Roman"/>
          <w:color w:val="000000" w:themeColor="text1"/>
          <w:sz w:val="24"/>
          <w:szCs w:val="24"/>
          <w:lang w:eastAsia="cs-CZ"/>
        </w:rPr>
        <w:t>1a</w:t>
      </w:r>
      <w:proofErr w:type="gramEnd"/>
      <w:r w:rsidRPr="0080555C">
        <w:rPr>
          <w:rFonts w:ascii="Times New Roman" w:eastAsia="Times New Roman" w:hAnsi="Times New Roman"/>
          <w:color w:val="000000" w:themeColor="text1"/>
          <w:sz w:val="24"/>
          <w:szCs w:val="24"/>
          <w:lang w:eastAsia="cs-CZ"/>
        </w:rPr>
        <w:t xml:space="preserve">, 1b, 1c) – navrhované znění bude mít velmi negativní dopad na osoby sociálně slabé (důchodci, mladé rodiny apod.), kteří pokud budou bydlet v jakémsi levném sklepním bytě, tak nebudou mít nárok na oslunění bytu. Podle normy ČSN EN 17037 je byt prosluněn, je-li prosluněna alespoň jedna obytná místnost. Jedná se již o zmírnění požadavku oproti současné vyhlášce č. 268/2009 Sb. Novou výstavbu lze snadno řešit uspořádáním bytů tak, aby neprosluněná místnost byla součástí většího bytu (byt o více místnostech). </w:t>
      </w:r>
    </w:p>
    <w:p w14:paraId="32A292B7"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21E33E57"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 xml:space="preserve">K odstavci </w:t>
      </w:r>
      <w:proofErr w:type="gramStart"/>
      <w:r w:rsidRPr="0080555C">
        <w:rPr>
          <w:rFonts w:ascii="Times New Roman" w:eastAsia="Times New Roman" w:hAnsi="Times New Roman"/>
          <w:color w:val="000000" w:themeColor="text1"/>
          <w:sz w:val="24"/>
          <w:szCs w:val="24"/>
          <w:lang w:eastAsia="cs-CZ"/>
        </w:rPr>
        <w:t>1b</w:t>
      </w:r>
      <w:proofErr w:type="gramEnd"/>
      <w:r w:rsidRPr="0080555C">
        <w:rPr>
          <w:rFonts w:ascii="Times New Roman" w:eastAsia="Times New Roman" w:hAnsi="Times New Roman"/>
          <w:color w:val="000000" w:themeColor="text1"/>
          <w:sz w:val="24"/>
          <w:szCs w:val="24"/>
          <w:lang w:eastAsia="cs-CZ"/>
        </w:rPr>
        <w:t>) - definice podzemního podlaží a definice obytné místnosti existenci obytných místností v PP vylučují. Zřizování bytů v podzemním podlaží (sklepní byty) by nemělo být legislativou doporučováno jako běžná věc.</w:t>
      </w:r>
    </w:p>
    <w:p w14:paraId="25DB4A80"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68C5E17F"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 xml:space="preserve">K odstavci 1c) – vyhláška je koncipovaná pro budoucí stavby. Není technický důvod k výjimce neprosluňovat první dvě patra. Vždy je možnost nestavět tak vysoké domy nebo stavět vysoké, ale ve větší vzdálenosti od sebe. </w:t>
      </w:r>
    </w:p>
    <w:p w14:paraId="0A68AC8B"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6CAFF715" w14:textId="2AF6F542"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lastRenderedPageBreak/>
        <w:t xml:space="preserve">Celkově je </w:t>
      </w:r>
      <w:r w:rsidR="0075238A" w:rsidRPr="0080555C">
        <w:rPr>
          <w:rFonts w:ascii="Times New Roman" w:eastAsia="Times New Roman" w:hAnsi="Times New Roman"/>
          <w:color w:val="000000" w:themeColor="text1"/>
          <w:sz w:val="24"/>
          <w:szCs w:val="24"/>
          <w:lang w:eastAsia="cs-CZ"/>
        </w:rPr>
        <w:t xml:space="preserve">v </w:t>
      </w:r>
      <w:r w:rsidRPr="0080555C">
        <w:rPr>
          <w:rFonts w:ascii="Times New Roman" w:eastAsia="Times New Roman" w:hAnsi="Times New Roman"/>
          <w:color w:val="000000" w:themeColor="text1"/>
          <w:sz w:val="24"/>
          <w:szCs w:val="24"/>
          <w:lang w:eastAsia="cs-CZ"/>
        </w:rPr>
        <w:t xml:space="preserve">novém znění §23 znát velká vstřícnost vůči developerům – budovat byty kdekoliv na úkor jejich komplexní kvality.   </w:t>
      </w:r>
    </w:p>
    <w:p w14:paraId="35A6CF60"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5B6E5B55" w14:textId="77777777" w:rsidR="00A17879" w:rsidRPr="0080555C" w:rsidRDefault="00A17879" w:rsidP="00A1787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imes New Roman" w:eastAsia="Times New Roman" w:hAnsi="Times New Roman"/>
          <w:color w:val="000000" w:themeColor="text1"/>
          <w:sz w:val="24"/>
          <w:szCs w:val="24"/>
          <w:lang w:eastAsia="cs-CZ"/>
        </w:rPr>
      </w:pPr>
    </w:p>
    <w:p w14:paraId="5E173859" w14:textId="77777777" w:rsidR="00281223" w:rsidRPr="0080555C" w:rsidRDefault="00281223" w:rsidP="00E02E9C">
      <w:pPr>
        <w:pStyle w:val="Odstavecseseznamem"/>
        <w:tabs>
          <w:tab w:val="left" w:pos="567"/>
        </w:tabs>
        <w:spacing w:after="0" w:line="240" w:lineRule="auto"/>
        <w:ind w:left="0"/>
        <w:contextualSpacing w:val="0"/>
        <w:jc w:val="both"/>
        <w:rPr>
          <w:b/>
          <w:color w:val="000000" w:themeColor="text1"/>
        </w:rPr>
      </w:pPr>
    </w:p>
    <w:p w14:paraId="2585D7EC" w14:textId="77777777" w:rsidR="00281223" w:rsidRPr="0080555C" w:rsidRDefault="00281223" w:rsidP="00E02E9C">
      <w:pPr>
        <w:pStyle w:val="Odstavecseseznamem"/>
        <w:tabs>
          <w:tab w:val="left" w:pos="567"/>
        </w:tabs>
        <w:spacing w:after="0" w:line="240" w:lineRule="auto"/>
        <w:ind w:left="0"/>
        <w:contextualSpacing w:val="0"/>
        <w:jc w:val="both"/>
        <w:rPr>
          <w:b/>
          <w:color w:val="000000" w:themeColor="text1"/>
        </w:rPr>
      </w:pPr>
    </w:p>
    <w:p w14:paraId="16C45421"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Pr="0080555C">
        <w:rPr>
          <w:color w:val="000000" w:themeColor="text1"/>
        </w:rPr>
        <w:t>§24, odst.1,</w:t>
      </w:r>
    </w:p>
    <w:p w14:paraId="04DC37B5"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u w:val="single"/>
          <w:lang w:eastAsia="cs-CZ"/>
        </w:rPr>
        <w:t>„…vyjma pobytových místností ve stavbách pro bydlení…“</w:t>
      </w:r>
      <w:r w:rsidRPr="0080555C">
        <w:rPr>
          <w:rFonts w:ascii="Times New Roman" w:eastAsia="Times New Roman" w:hAnsi="Times New Roman"/>
          <w:color w:val="000000" w:themeColor="text1"/>
          <w:sz w:val="24"/>
          <w:szCs w:val="24"/>
          <w:lang w:eastAsia="cs-CZ"/>
        </w:rPr>
        <w:t xml:space="preserve"> specifikovat, jestli se jedné také o pobytové místnosti v ateliérech, nebo jenom v bytech  </w:t>
      </w:r>
    </w:p>
    <w:p w14:paraId="0F51CA56"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4FCC05D4"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color w:val="000000" w:themeColor="text1"/>
        </w:rPr>
      </w:pPr>
      <w:r w:rsidRPr="0080555C">
        <w:rPr>
          <w:b/>
          <w:color w:val="000000" w:themeColor="text1"/>
        </w:rPr>
        <w:t xml:space="preserve">Odůvodnění: </w:t>
      </w:r>
      <w:r w:rsidRPr="0080555C">
        <w:rPr>
          <w:color w:val="000000" w:themeColor="text1"/>
        </w:rPr>
        <w:t>ateliér nesplňuji všechny požadavky bytu, ale obsahuje pobytové místnosti</w:t>
      </w:r>
    </w:p>
    <w:p w14:paraId="0059DA9C" w14:textId="77777777" w:rsidR="00281223" w:rsidRPr="0080555C" w:rsidRDefault="00281223" w:rsidP="00E02E9C">
      <w:pPr>
        <w:pStyle w:val="Odstavecseseznamem"/>
        <w:tabs>
          <w:tab w:val="left" w:pos="567"/>
        </w:tabs>
        <w:spacing w:after="0" w:line="240" w:lineRule="auto"/>
        <w:ind w:left="0"/>
        <w:contextualSpacing w:val="0"/>
        <w:jc w:val="both"/>
        <w:rPr>
          <w:b/>
          <w:color w:val="000000" w:themeColor="text1"/>
        </w:rPr>
      </w:pPr>
    </w:p>
    <w:p w14:paraId="7107EBC9"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Pr="0080555C">
        <w:rPr>
          <w:color w:val="000000" w:themeColor="text1"/>
        </w:rPr>
        <w:t>§24, odst.1, písm. b</w:t>
      </w:r>
    </w:p>
    <w:p w14:paraId="57ED754E"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u w:val="single"/>
          <w:lang w:eastAsia="cs-CZ"/>
        </w:rPr>
        <w:t xml:space="preserve">„…v místě středu okna </w:t>
      </w:r>
      <w:proofErr w:type="spellStart"/>
      <w:r w:rsidRPr="0080555C">
        <w:rPr>
          <w:rFonts w:ascii="Times New Roman" w:eastAsia="Times New Roman" w:hAnsi="Times New Roman"/>
          <w:color w:val="000000" w:themeColor="text1"/>
          <w:sz w:val="24"/>
          <w:szCs w:val="24"/>
          <w:u w:val="single"/>
          <w:lang w:eastAsia="cs-CZ"/>
        </w:rPr>
        <w:t>Dw</w:t>
      </w:r>
      <w:proofErr w:type="spellEnd"/>
      <w:r w:rsidRPr="0080555C">
        <w:rPr>
          <w:rFonts w:ascii="Times New Roman" w:eastAsia="Times New Roman" w:hAnsi="Times New Roman"/>
          <w:color w:val="000000" w:themeColor="text1"/>
          <w:sz w:val="24"/>
          <w:szCs w:val="24"/>
          <w:u w:val="single"/>
          <w:lang w:eastAsia="cs-CZ"/>
        </w:rPr>
        <w:t>=29 %“</w:t>
      </w:r>
      <w:r w:rsidRPr="0080555C">
        <w:rPr>
          <w:rFonts w:ascii="Times New Roman" w:eastAsia="Times New Roman" w:hAnsi="Times New Roman"/>
          <w:color w:val="000000" w:themeColor="text1"/>
          <w:sz w:val="24"/>
          <w:szCs w:val="24"/>
          <w:lang w:eastAsia="cs-CZ"/>
        </w:rPr>
        <w:t xml:space="preserve"> doplnit o další parametry měření osvětlení</w:t>
      </w:r>
    </w:p>
    <w:p w14:paraId="4BBA11C5"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3C4883A4"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Cs/>
          <w:color w:val="000000" w:themeColor="text1"/>
        </w:rPr>
      </w:pPr>
      <w:r w:rsidRPr="0080555C">
        <w:rPr>
          <w:b/>
          <w:color w:val="000000" w:themeColor="text1"/>
        </w:rPr>
        <w:t xml:space="preserve">Odůvodnění: </w:t>
      </w:r>
      <w:r w:rsidRPr="0080555C">
        <w:rPr>
          <w:bCs/>
          <w:color w:val="000000" w:themeColor="text1"/>
        </w:rPr>
        <w:t>požadavek nereflektuje historické budovy a pobytové místnosti v nich a také předsazené konstrukce</w:t>
      </w:r>
    </w:p>
    <w:p w14:paraId="5EFD58B6" w14:textId="77777777" w:rsidR="00281223" w:rsidRPr="0080555C" w:rsidRDefault="00281223" w:rsidP="00E02E9C">
      <w:pPr>
        <w:pStyle w:val="Odstavecseseznamem"/>
        <w:tabs>
          <w:tab w:val="left" w:pos="567"/>
        </w:tabs>
        <w:spacing w:after="0" w:line="240" w:lineRule="auto"/>
        <w:ind w:left="0"/>
        <w:contextualSpacing w:val="0"/>
        <w:jc w:val="both"/>
        <w:rPr>
          <w:b/>
          <w:color w:val="000000" w:themeColor="text1"/>
        </w:rPr>
      </w:pPr>
    </w:p>
    <w:p w14:paraId="134B0100" w14:textId="77777777" w:rsidR="00281223" w:rsidRPr="0080555C" w:rsidRDefault="00281223" w:rsidP="00E02E9C">
      <w:pPr>
        <w:pStyle w:val="Odstavecseseznamem"/>
        <w:tabs>
          <w:tab w:val="left" w:pos="567"/>
        </w:tabs>
        <w:spacing w:after="0" w:line="240" w:lineRule="auto"/>
        <w:ind w:left="0"/>
        <w:contextualSpacing w:val="0"/>
        <w:jc w:val="both"/>
        <w:rPr>
          <w:b/>
          <w:color w:val="000000" w:themeColor="text1"/>
        </w:rPr>
      </w:pPr>
    </w:p>
    <w:p w14:paraId="69BCDC4B"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00CA2DF8" w:rsidRPr="0080555C">
        <w:rPr>
          <w:b/>
          <w:color w:val="000000" w:themeColor="text1"/>
        </w:rPr>
        <w:t>§25, odst. 1</w:t>
      </w:r>
    </w:p>
    <w:p w14:paraId="0D5C2B06"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23EB4FBC"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 xml:space="preserve">Navrhujeme zachovat původní znění </w:t>
      </w:r>
    </w:p>
    <w:p w14:paraId="155EAEE0"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6C67771A"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 xml:space="preserve">Návrh: §25, odst. 1. Stavba musí být navržena tak, aby byly splněny hygienické limity hluku a vibrací stanovené jinými právními předpisy 5). U </w:t>
      </w:r>
      <w:proofErr w:type="gramStart"/>
      <w:r w:rsidRPr="0080555C">
        <w:rPr>
          <w:rFonts w:ascii="Times New Roman" w:eastAsia="Times New Roman" w:hAnsi="Times New Roman"/>
          <w:color w:val="000000" w:themeColor="text1"/>
          <w:sz w:val="24"/>
          <w:szCs w:val="24"/>
          <w:lang w:eastAsia="cs-CZ"/>
        </w:rPr>
        <w:t>staveb</w:t>
      </w:r>
      <w:proofErr w:type="gramEnd"/>
      <w:r w:rsidRPr="0080555C">
        <w:rPr>
          <w:rFonts w:ascii="Times New Roman" w:eastAsia="Times New Roman" w:hAnsi="Times New Roman"/>
          <w:color w:val="000000" w:themeColor="text1"/>
          <w:sz w:val="24"/>
          <w:szCs w:val="24"/>
          <w:lang w:eastAsia="cs-CZ"/>
        </w:rPr>
        <w:t xml:space="preserve"> pro které neexistují hygienické limity hluku a vibrací stanovené jinými právními předpisy musí být zajištěno, aby hluk a vibrace působící na osoby a zvířata byly alespoň na takové úrovni, která je vyhovující pro prostředí s pobytem osob nebo zvířat.</w:t>
      </w:r>
    </w:p>
    <w:p w14:paraId="58511555"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39AC4581" w14:textId="77777777" w:rsidR="00A17879" w:rsidRPr="0080555C" w:rsidRDefault="00A17879"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b/>
          <w:color w:val="000000" w:themeColor="text1"/>
        </w:rPr>
        <w:t xml:space="preserve">Odůvodnění: </w:t>
      </w:r>
    </w:p>
    <w:p w14:paraId="20F347B9"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3013403A"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Nově navržené znění odst. 1 „Stavba musí být navržena tak, aby byly splněny hygienické limity hluku a vibrací stanovené jinými právními předpisy“ ochranu značně zužuje pouze na hygienické limity podle NV č. 272/2011 Sb., čímž se odstraňuje ochrana před hlukem u specifických staveb např. hotelů, stájí zvířat aj., kde hygienické limity neexistují (ano, v ČR opravdu existují typy staveb, kde není stanoven hygienický limit hluku). Podle navrženého znění nebude u těchto staveb zajištěna ochrana před hlukem.</w:t>
      </w:r>
    </w:p>
    <w:p w14:paraId="6D93B780"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56F39FD0" w14:textId="77777777" w:rsidR="00A17879" w:rsidRPr="0080555C" w:rsidRDefault="00A17879" w:rsidP="00E02E9C">
      <w:pPr>
        <w:pStyle w:val="Odstavecseseznamem"/>
        <w:tabs>
          <w:tab w:val="left" w:pos="567"/>
        </w:tabs>
        <w:spacing w:after="0" w:line="240" w:lineRule="auto"/>
        <w:ind w:left="0"/>
        <w:contextualSpacing w:val="0"/>
        <w:jc w:val="both"/>
        <w:rPr>
          <w:b/>
          <w:color w:val="000000" w:themeColor="text1"/>
        </w:rPr>
      </w:pPr>
    </w:p>
    <w:p w14:paraId="4ABFFEAC"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Připomínka k </w:t>
      </w:r>
      <w:r w:rsidRPr="0080555C">
        <w:rPr>
          <w:color w:val="000000" w:themeColor="text1"/>
        </w:rPr>
        <w:t>§26, odst.1, písm. d</w:t>
      </w:r>
    </w:p>
    <w:p w14:paraId="4299E3DA"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u w:val="single"/>
          <w:lang w:eastAsia="cs-CZ"/>
        </w:rPr>
        <w:t xml:space="preserve">„celkovou průvzdušnost obálky budovy a“ </w:t>
      </w:r>
      <w:r w:rsidRPr="0080555C">
        <w:rPr>
          <w:rFonts w:ascii="Times New Roman" w:eastAsia="Times New Roman" w:hAnsi="Times New Roman"/>
          <w:color w:val="000000" w:themeColor="text1"/>
          <w:sz w:val="24"/>
          <w:szCs w:val="24"/>
          <w:lang w:eastAsia="cs-CZ"/>
        </w:rPr>
        <w:t xml:space="preserve">definovat, jestli se jedná o maximální, limitní, či nejmenší. V případě definice je vhodnější požít podmínku </w:t>
      </w:r>
      <w:proofErr w:type="gramStart"/>
      <w:r w:rsidRPr="0080555C">
        <w:rPr>
          <w:rFonts w:ascii="Times New Roman" w:eastAsia="Times New Roman" w:hAnsi="Times New Roman"/>
          <w:color w:val="000000" w:themeColor="text1"/>
          <w:sz w:val="24"/>
          <w:szCs w:val="24"/>
          <w:lang w:eastAsia="cs-CZ"/>
        </w:rPr>
        <w:t>v</w:t>
      </w:r>
      <w:proofErr w:type="gramEnd"/>
      <w:r w:rsidRPr="0080555C">
        <w:rPr>
          <w:rFonts w:ascii="Times New Roman" w:eastAsia="Times New Roman" w:hAnsi="Times New Roman"/>
          <w:color w:val="000000" w:themeColor="text1"/>
          <w:sz w:val="24"/>
          <w:szCs w:val="24"/>
          <w:lang w:eastAsia="cs-CZ"/>
        </w:rPr>
        <w:t> vazbou na neprůvzdušnost</w:t>
      </w:r>
    </w:p>
    <w:p w14:paraId="24C6F418"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7F8F04A5"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Cs/>
          <w:color w:val="000000" w:themeColor="text1"/>
        </w:rPr>
      </w:pPr>
      <w:r w:rsidRPr="0080555C">
        <w:rPr>
          <w:b/>
          <w:color w:val="000000" w:themeColor="text1"/>
        </w:rPr>
        <w:t xml:space="preserve">Odůvodnění: </w:t>
      </w:r>
      <w:r w:rsidRPr="0080555C">
        <w:rPr>
          <w:bCs/>
          <w:color w:val="000000" w:themeColor="text1"/>
        </w:rPr>
        <w:t>v případě kladení požadavků na vnitřní prostředí je v souvislosti s obálkou budovy nutné definovat o jakou hodnotu se jedná a je vhodnější použít podmínku neprůvzdušnosti, nikoli průvzdušnosti.</w:t>
      </w:r>
    </w:p>
    <w:p w14:paraId="2F668A26" w14:textId="77777777" w:rsidR="00CA2DF8" w:rsidRPr="0080555C" w:rsidRDefault="00CA2DF8" w:rsidP="00E02E9C">
      <w:pPr>
        <w:pStyle w:val="Odstavecseseznamem"/>
        <w:tabs>
          <w:tab w:val="left" w:pos="567"/>
        </w:tabs>
        <w:spacing w:after="0" w:line="240" w:lineRule="auto"/>
        <w:ind w:left="0"/>
        <w:contextualSpacing w:val="0"/>
        <w:jc w:val="both"/>
        <w:rPr>
          <w:b/>
          <w:color w:val="000000" w:themeColor="text1"/>
        </w:rPr>
      </w:pPr>
    </w:p>
    <w:p w14:paraId="0BCE985E" w14:textId="77777777" w:rsidR="00CA2DF8" w:rsidRPr="0080555C" w:rsidRDefault="00CA2DF8" w:rsidP="00E02E9C">
      <w:pPr>
        <w:pStyle w:val="Odstavecseseznamem"/>
        <w:tabs>
          <w:tab w:val="left" w:pos="567"/>
        </w:tabs>
        <w:spacing w:after="0" w:line="240" w:lineRule="auto"/>
        <w:ind w:left="0"/>
        <w:contextualSpacing w:val="0"/>
        <w:jc w:val="both"/>
        <w:rPr>
          <w:b/>
          <w:color w:val="000000" w:themeColor="text1"/>
        </w:rPr>
      </w:pPr>
    </w:p>
    <w:p w14:paraId="0FB80958" w14:textId="77777777" w:rsidR="00A17879"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Připomínka k §</w:t>
      </w:r>
      <w:r w:rsidR="00CA2DF8" w:rsidRPr="0080555C">
        <w:rPr>
          <w:b/>
          <w:color w:val="000000" w:themeColor="text1"/>
        </w:rPr>
        <w:t xml:space="preserve"> 27</w:t>
      </w:r>
    </w:p>
    <w:p w14:paraId="224B3B7A"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3B358E3D"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Chybí uvolňování nebezpečných látek do vzduchu ze stavebních materiálů – VOC formaldehyd apod.</w:t>
      </w:r>
    </w:p>
    <w:p w14:paraId="109E889D"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Doplnit potřebné ustanovení.</w:t>
      </w:r>
    </w:p>
    <w:p w14:paraId="2CEBA955"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67CBE17E" w14:textId="77777777" w:rsidR="00A17879" w:rsidRPr="0080555C" w:rsidRDefault="00A17879"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b/>
          <w:color w:val="000000" w:themeColor="text1"/>
        </w:rPr>
        <w:t xml:space="preserve">Odůvodnění: </w:t>
      </w:r>
      <w:r w:rsidR="002048FC" w:rsidRPr="0080555C">
        <w:rPr>
          <w:color w:val="000000" w:themeColor="text1"/>
        </w:rPr>
        <w:t>Z</w:t>
      </w:r>
      <w:r w:rsidR="002048FC" w:rsidRPr="0080555C">
        <w:rPr>
          <w:rFonts w:ascii="Times New Roman" w:eastAsia="Times New Roman" w:hAnsi="Times New Roman"/>
          <w:color w:val="000000" w:themeColor="text1"/>
          <w:sz w:val="24"/>
          <w:szCs w:val="24"/>
          <w:lang w:eastAsia="cs-CZ"/>
        </w:rPr>
        <w:t>ákladní požadavek na stavby č. 3: Hygiena, ochrana zdraví a životního prostředí</w:t>
      </w:r>
    </w:p>
    <w:p w14:paraId="139680C8"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0FD7429D"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p>
    <w:p w14:paraId="50233F3A" w14:textId="77777777" w:rsidR="00A17879" w:rsidRPr="0080555C" w:rsidRDefault="00A17879" w:rsidP="00E02E9C">
      <w:pPr>
        <w:pStyle w:val="Odstavecseseznamem"/>
        <w:tabs>
          <w:tab w:val="left" w:pos="567"/>
        </w:tabs>
        <w:spacing w:after="0" w:line="240" w:lineRule="auto"/>
        <w:ind w:left="0"/>
        <w:contextualSpacing w:val="0"/>
        <w:jc w:val="both"/>
        <w:rPr>
          <w:b/>
          <w:color w:val="000000" w:themeColor="text1"/>
        </w:rPr>
      </w:pPr>
      <w:bookmarkStart w:id="0" w:name="_Hlk140220267"/>
    </w:p>
    <w:p w14:paraId="733D64C4" w14:textId="77777777" w:rsidR="00CA2DF8" w:rsidRPr="0080555C" w:rsidRDefault="00A17879"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Připomínka k §</w:t>
      </w:r>
      <w:r w:rsidR="00CA2DF8" w:rsidRPr="0080555C">
        <w:rPr>
          <w:b/>
          <w:color w:val="000000" w:themeColor="text1"/>
        </w:rPr>
        <w:t xml:space="preserve"> 39</w:t>
      </w:r>
    </w:p>
    <w:p w14:paraId="154FA519"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p>
    <w:p w14:paraId="2B7D6728"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Doplnit odstavec (5):</w:t>
      </w:r>
    </w:p>
    <w:p w14:paraId="04EB306B"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b/>
          <w:i/>
          <w:color w:val="000000" w:themeColor="text1"/>
          <w:sz w:val="24"/>
          <w:szCs w:val="24"/>
          <w:lang w:eastAsia="cs-CZ"/>
        </w:rPr>
      </w:pPr>
      <w:r w:rsidRPr="0080555C">
        <w:rPr>
          <w:rFonts w:ascii="Times New Roman" w:eastAsia="Times New Roman" w:hAnsi="Times New Roman"/>
          <w:color w:val="000000" w:themeColor="text1"/>
          <w:sz w:val="24"/>
          <w:szCs w:val="24"/>
          <w:lang w:eastAsia="cs-CZ"/>
        </w:rPr>
        <w:t>(5</w:t>
      </w:r>
      <w:r w:rsidRPr="0080555C">
        <w:rPr>
          <w:rFonts w:ascii="Times New Roman" w:eastAsia="Times New Roman" w:hAnsi="Times New Roman"/>
          <w:b/>
          <w:i/>
          <w:color w:val="000000" w:themeColor="text1"/>
          <w:sz w:val="24"/>
          <w:szCs w:val="24"/>
          <w:lang w:eastAsia="cs-CZ"/>
        </w:rPr>
        <w:t>) Protiskluzová úprava vnějších pochozích ploch, schodišť a šikmých ramp musí být navržena a provedena takovým způsobem, aby ji nebylo možné zaměnit za úpravu určenou pro pohyb osob se sníženou schopností pohybu nebo orientace podle § 33, odst. (1).</w:t>
      </w:r>
    </w:p>
    <w:p w14:paraId="4DAD25E7" w14:textId="77777777" w:rsidR="00CA2DF8"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i/>
          <w:color w:val="000000" w:themeColor="text1"/>
        </w:rPr>
      </w:pPr>
    </w:p>
    <w:p w14:paraId="0693EF21" w14:textId="77777777" w:rsidR="00CA2DF8" w:rsidRPr="0080555C" w:rsidRDefault="00A17879" w:rsidP="00CA2DF8">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olor w:val="000000" w:themeColor="text1"/>
          <w:sz w:val="24"/>
          <w:szCs w:val="24"/>
          <w:lang w:eastAsia="cs-CZ"/>
        </w:rPr>
      </w:pPr>
      <w:r w:rsidRPr="0080555C">
        <w:rPr>
          <w:b/>
          <w:color w:val="000000" w:themeColor="text1"/>
        </w:rPr>
        <w:t>Odůvodnění:</w:t>
      </w:r>
    </w:p>
    <w:p w14:paraId="74498127" w14:textId="77777777" w:rsidR="00CA2DF8" w:rsidRPr="0080555C" w:rsidRDefault="00CA2DF8" w:rsidP="00CA2DF8">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olor w:val="000000" w:themeColor="text1"/>
          <w:sz w:val="24"/>
          <w:szCs w:val="24"/>
          <w:lang w:eastAsia="cs-CZ"/>
        </w:rPr>
      </w:pPr>
    </w:p>
    <w:p w14:paraId="42ECAFE7" w14:textId="77777777" w:rsidR="00A17879" w:rsidRPr="0080555C" w:rsidRDefault="00CA2DF8" w:rsidP="00A17879">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Hmatově rozlišitelné prvky současně mohou zlepšovat odolnost povrchu proti uklouznutí, proto je nutné zamezit možnému nesprávnému použití hmatově rozlišitelných výrobků.</w:t>
      </w:r>
    </w:p>
    <w:p w14:paraId="0D24F8C7" w14:textId="77777777" w:rsidR="00A17879" w:rsidRPr="0080555C" w:rsidRDefault="00A17879" w:rsidP="00A17879">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imes New Roman" w:eastAsia="Times New Roman" w:hAnsi="Times New Roman"/>
          <w:color w:val="000000" w:themeColor="text1"/>
          <w:sz w:val="24"/>
          <w:szCs w:val="24"/>
          <w:lang w:eastAsia="cs-CZ"/>
        </w:rPr>
      </w:pPr>
    </w:p>
    <w:p w14:paraId="5E68A52F" w14:textId="77777777" w:rsidR="00A17879" w:rsidRPr="0080555C" w:rsidRDefault="00A17879" w:rsidP="00E02E9C">
      <w:pPr>
        <w:pStyle w:val="Odstavecseseznamem"/>
        <w:tabs>
          <w:tab w:val="left" w:pos="567"/>
        </w:tabs>
        <w:spacing w:after="0" w:line="240" w:lineRule="auto"/>
        <w:ind w:left="0"/>
        <w:contextualSpacing w:val="0"/>
        <w:jc w:val="both"/>
        <w:rPr>
          <w:b/>
          <w:color w:val="000000" w:themeColor="text1"/>
        </w:rPr>
      </w:pPr>
    </w:p>
    <w:bookmarkEnd w:id="0"/>
    <w:p w14:paraId="11010DB5"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bCs/>
          <w:color w:val="000000" w:themeColor="text1"/>
        </w:rPr>
      </w:pPr>
      <w:r w:rsidRPr="0080555C">
        <w:rPr>
          <w:b/>
          <w:color w:val="000000" w:themeColor="text1"/>
        </w:rPr>
        <w:t xml:space="preserve">Připomínka k </w:t>
      </w:r>
      <w:proofErr w:type="gramStart"/>
      <w:r w:rsidRPr="0080555C">
        <w:rPr>
          <w:bCs/>
          <w:color w:val="000000" w:themeColor="text1"/>
        </w:rPr>
        <w:t>§  100</w:t>
      </w:r>
      <w:proofErr w:type="gramEnd"/>
      <w:r w:rsidRPr="0080555C">
        <w:rPr>
          <w:bCs/>
          <w:color w:val="000000" w:themeColor="text1"/>
        </w:rPr>
        <w:t xml:space="preserve"> odst.2</w:t>
      </w:r>
    </w:p>
    <w:p w14:paraId="70779751"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p>
    <w:p w14:paraId="36F4F1F7"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 xml:space="preserve">Původní text: </w:t>
      </w:r>
    </w:p>
    <w:p w14:paraId="6DF36E2A"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bCs/>
          <w:color w:val="000000" w:themeColor="text1"/>
        </w:rPr>
      </w:pPr>
      <w:r w:rsidRPr="0080555C">
        <w:rPr>
          <w:bCs/>
          <w:color w:val="000000" w:themeColor="text1"/>
        </w:rPr>
        <w:t>Odchylka geometrických parametrů uvedených v této vyhlášce je stanovena v souladu s požadavky určené normy.</w:t>
      </w:r>
    </w:p>
    <w:p w14:paraId="2ED62E81"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bCs/>
          <w:color w:val="000000" w:themeColor="text1"/>
        </w:rPr>
      </w:pPr>
    </w:p>
    <w:p w14:paraId="69C2DE68"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Navrhovaný text:</w:t>
      </w:r>
    </w:p>
    <w:p w14:paraId="73DB29EC"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bCs/>
          <w:iCs/>
          <w:color w:val="000000" w:themeColor="text1"/>
          <w:sz w:val="24"/>
          <w:szCs w:val="24"/>
          <w:lang w:eastAsia="cs-CZ"/>
        </w:rPr>
      </w:pPr>
      <w:r w:rsidRPr="0080555C">
        <w:rPr>
          <w:rFonts w:ascii="Times New Roman" w:eastAsia="Times New Roman" w:hAnsi="Times New Roman"/>
          <w:bCs/>
          <w:iCs/>
          <w:color w:val="000000" w:themeColor="text1"/>
          <w:sz w:val="24"/>
          <w:szCs w:val="24"/>
          <w:lang w:eastAsia="cs-CZ"/>
        </w:rPr>
        <w:t>Stavba musí být navržena v geometrických parametrech s odchylkou zohledňující geometrické přesnosti pro provádění dané technologie tak, aby geometrické parametry dokončené stavby uvedené v této vyhlášce byly splněny. Odchylka geometrických parametrů uvedených v této vyhlášce je stanovena v souladu s požadavky určené normy.</w:t>
      </w:r>
    </w:p>
    <w:p w14:paraId="39E44363"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i/>
          <w:color w:val="000000" w:themeColor="text1"/>
        </w:rPr>
      </w:pPr>
    </w:p>
    <w:p w14:paraId="04FA022A"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olor w:val="000000" w:themeColor="text1"/>
          <w:sz w:val="24"/>
          <w:szCs w:val="24"/>
          <w:lang w:eastAsia="cs-CZ"/>
        </w:rPr>
      </w:pPr>
      <w:r w:rsidRPr="0080555C">
        <w:rPr>
          <w:b/>
          <w:color w:val="000000" w:themeColor="text1"/>
        </w:rPr>
        <w:t>Odůvodnění:</w:t>
      </w:r>
    </w:p>
    <w:p w14:paraId="0631A688" w14:textId="77777777" w:rsidR="007255FB" w:rsidRPr="0080555C" w:rsidRDefault="007255FB" w:rsidP="007255FB">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lang w:eastAsia="cs-CZ"/>
        </w:rPr>
        <w:t xml:space="preserve">Geometrické parametry uvedené v této vyhlášce musí splňovat stavby po dokončení.  Geometrické parametry uvedené v této vyhlášce musí být tedy již v projektové dokumentaci navrženy tak, aby byla zohledněna požadovaná geometrická přesnost při provádění </w:t>
      </w:r>
      <w:proofErr w:type="gramStart"/>
      <w:r w:rsidRPr="0080555C">
        <w:rPr>
          <w:rFonts w:ascii="Times New Roman" w:eastAsia="Times New Roman" w:hAnsi="Times New Roman"/>
          <w:color w:val="000000" w:themeColor="text1"/>
          <w:sz w:val="24"/>
          <w:szCs w:val="24"/>
          <w:lang w:eastAsia="cs-CZ"/>
        </w:rPr>
        <w:t>daná  odchylkou</w:t>
      </w:r>
      <w:proofErr w:type="gramEnd"/>
      <w:r w:rsidRPr="0080555C">
        <w:rPr>
          <w:rFonts w:ascii="Times New Roman" w:eastAsia="Times New Roman" w:hAnsi="Times New Roman"/>
          <w:color w:val="000000" w:themeColor="text1"/>
          <w:sz w:val="24"/>
          <w:szCs w:val="24"/>
          <w:lang w:eastAsia="cs-CZ"/>
        </w:rPr>
        <w:t xml:space="preserve"> geometrické přesnosti pro provádění dané technologie v souladu s požadavky určené normy.  </w:t>
      </w:r>
    </w:p>
    <w:p w14:paraId="5D6015BC" w14:textId="77777777" w:rsidR="001D0F5A" w:rsidRDefault="001D0F5A" w:rsidP="001D0F5A">
      <w:pPr>
        <w:tabs>
          <w:tab w:val="left" w:pos="567"/>
        </w:tabs>
        <w:spacing w:after="0" w:line="240" w:lineRule="auto"/>
        <w:jc w:val="both"/>
        <w:rPr>
          <w:b/>
          <w:color w:val="000000" w:themeColor="text1"/>
        </w:rPr>
      </w:pPr>
    </w:p>
    <w:p w14:paraId="3CD34B6B" w14:textId="77777777" w:rsidR="007255FB" w:rsidRPr="0080555C" w:rsidRDefault="007255FB" w:rsidP="001D0F5A">
      <w:pPr>
        <w:tabs>
          <w:tab w:val="left" w:pos="567"/>
        </w:tabs>
        <w:spacing w:after="0" w:line="240" w:lineRule="auto"/>
        <w:jc w:val="both"/>
        <w:rPr>
          <w:b/>
          <w:color w:val="000000" w:themeColor="text1"/>
        </w:rPr>
      </w:pPr>
    </w:p>
    <w:p w14:paraId="2E704D8C"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Připomínka k </w:t>
      </w:r>
      <w:r w:rsidRPr="0080555C">
        <w:rPr>
          <w:color w:val="000000" w:themeColor="text1"/>
        </w:rPr>
        <w:t>Příloha č. 3 bod 1</w:t>
      </w:r>
    </w:p>
    <w:p w14:paraId="255BD245"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u w:val="single"/>
          <w:lang w:eastAsia="cs-CZ"/>
        </w:rPr>
        <w:t>„</w:t>
      </w:r>
      <w:r w:rsidRPr="0080555C">
        <w:rPr>
          <w:rFonts w:ascii="Times New Roman" w:hAnsi="Times New Roman"/>
          <w:color w:val="000000" w:themeColor="text1"/>
          <w:sz w:val="24"/>
          <w:szCs w:val="24"/>
          <w:u w:val="single"/>
        </w:rPr>
        <w:t>Obytný prostor vyhoví</w:t>
      </w:r>
      <w:r w:rsidRPr="0080555C">
        <w:rPr>
          <w:rFonts w:ascii="Times New Roman" w:hAnsi="Times New Roman"/>
          <w:color w:val="000000" w:themeColor="text1"/>
          <w:spacing w:val="-3"/>
          <w:sz w:val="24"/>
          <w:szCs w:val="24"/>
          <w:u w:val="single"/>
        </w:rPr>
        <w:t xml:space="preserve"> </w:t>
      </w:r>
      <w:r w:rsidRPr="0080555C">
        <w:rPr>
          <w:rFonts w:ascii="Times New Roman" w:hAnsi="Times New Roman"/>
          <w:color w:val="000000" w:themeColor="text1"/>
          <w:sz w:val="24"/>
          <w:szCs w:val="24"/>
          <w:u w:val="single"/>
        </w:rPr>
        <w:t>požadavkům</w:t>
      </w:r>
      <w:r w:rsidRPr="0080555C">
        <w:rPr>
          <w:rFonts w:ascii="Times New Roman" w:hAnsi="Times New Roman"/>
          <w:color w:val="000000" w:themeColor="text1"/>
          <w:spacing w:val="-3"/>
          <w:sz w:val="24"/>
          <w:szCs w:val="24"/>
          <w:u w:val="single"/>
        </w:rPr>
        <w:t xml:space="preserve"> </w:t>
      </w:r>
      <w:r w:rsidRPr="0080555C">
        <w:rPr>
          <w:rFonts w:ascii="Times New Roman" w:hAnsi="Times New Roman"/>
          <w:color w:val="000000" w:themeColor="text1"/>
          <w:sz w:val="24"/>
          <w:szCs w:val="24"/>
          <w:u w:val="single"/>
        </w:rPr>
        <w:t>na</w:t>
      </w:r>
      <w:r w:rsidRPr="0080555C">
        <w:rPr>
          <w:rFonts w:ascii="Times New Roman" w:hAnsi="Times New Roman"/>
          <w:color w:val="000000" w:themeColor="text1"/>
          <w:spacing w:val="-2"/>
          <w:sz w:val="24"/>
          <w:szCs w:val="24"/>
          <w:u w:val="single"/>
        </w:rPr>
        <w:t xml:space="preserve"> </w:t>
      </w:r>
      <w:r w:rsidRPr="0080555C">
        <w:rPr>
          <w:rFonts w:ascii="Times New Roman" w:hAnsi="Times New Roman"/>
          <w:color w:val="000000" w:themeColor="text1"/>
          <w:sz w:val="24"/>
          <w:szCs w:val="24"/>
          <w:u w:val="single"/>
        </w:rPr>
        <w:t>denní</w:t>
      </w:r>
      <w:r w:rsidRPr="0080555C">
        <w:rPr>
          <w:rFonts w:ascii="Times New Roman" w:hAnsi="Times New Roman"/>
          <w:color w:val="000000" w:themeColor="text1"/>
          <w:spacing w:val="-3"/>
          <w:sz w:val="24"/>
          <w:szCs w:val="24"/>
          <w:u w:val="single"/>
        </w:rPr>
        <w:t xml:space="preserve"> </w:t>
      </w:r>
      <w:r w:rsidRPr="0080555C">
        <w:rPr>
          <w:rFonts w:ascii="Times New Roman" w:hAnsi="Times New Roman"/>
          <w:color w:val="000000" w:themeColor="text1"/>
          <w:sz w:val="24"/>
          <w:szCs w:val="24"/>
          <w:u w:val="single"/>
        </w:rPr>
        <w:t>osvětlení,</w:t>
      </w:r>
      <w:r w:rsidRPr="0080555C">
        <w:rPr>
          <w:rFonts w:ascii="Times New Roman" w:hAnsi="Times New Roman"/>
          <w:color w:val="000000" w:themeColor="text1"/>
          <w:spacing w:val="-2"/>
          <w:sz w:val="24"/>
          <w:szCs w:val="24"/>
          <w:u w:val="single"/>
        </w:rPr>
        <w:t xml:space="preserve"> </w:t>
      </w:r>
      <w:r w:rsidRPr="0080555C">
        <w:rPr>
          <w:rFonts w:ascii="Times New Roman" w:hAnsi="Times New Roman"/>
          <w:color w:val="000000" w:themeColor="text1"/>
          <w:sz w:val="24"/>
          <w:szCs w:val="24"/>
          <w:u w:val="single"/>
        </w:rPr>
        <w:t>jestliže</w:t>
      </w:r>
      <w:r w:rsidRPr="0080555C">
        <w:rPr>
          <w:rFonts w:ascii="Times New Roman" w:hAnsi="Times New Roman"/>
          <w:color w:val="000000" w:themeColor="text1"/>
          <w:spacing w:val="-3"/>
          <w:sz w:val="24"/>
          <w:szCs w:val="24"/>
          <w:u w:val="single"/>
        </w:rPr>
        <w:t xml:space="preserve"> </w:t>
      </w:r>
      <w:r w:rsidRPr="0080555C">
        <w:rPr>
          <w:rFonts w:ascii="Times New Roman" w:hAnsi="Times New Roman"/>
          <w:color w:val="000000" w:themeColor="text1"/>
          <w:sz w:val="24"/>
          <w:szCs w:val="24"/>
          <w:u w:val="single"/>
        </w:rPr>
        <w:t>alespoň</w:t>
      </w:r>
      <w:r w:rsidRPr="0080555C">
        <w:rPr>
          <w:rFonts w:ascii="Times New Roman" w:hAnsi="Times New Roman"/>
          <w:color w:val="000000" w:themeColor="text1"/>
          <w:spacing w:val="-2"/>
          <w:sz w:val="24"/>
          <w:szCs w:val="24"/>
          <w:u w:val="single"/>
        </w:rPr>
        <w:t xml:space="preserve"> </w:t>
      </w:r>
      <w:r w:rsidRPr="0080555C">
        <w:rPr>
          <w:rFonts w:ascii="Times New Roman" w:hAnsi="Times New Roman"/>
          <w:color w:val="000000" w:themeColor="text1"/>
          <w:sz w:val="24"/>
          <w:szCs w:val="24"/>
          <w:u w:val="single"/>
        </w:rPr>
        <w:t>v</w:t>
      </w:r>
      <w:r w:rsidRPr="0080555C">
        <w:rPr>
          <w:rFonts w:ascii="Times New Roman" w:hAnsi="Times New Roman"/>
          <w:color w:val="000000" w:themeColor="text1"/>
          <w:spacing w:val="-2"/>
          <w:sz w:val="24"/>
          <w:szCs w:val="24"/>
          <w:u w:val="single"/>
        </w:rPr>
        <w:t xml:space="preserve"> </w:t>
      </w:r>
      <w:r w:rsidRPr="0080555C">
        <w:rPr>
          <w:rFonts w:ascii="Times New Roman" w:hAnsi="Times New Roman"/>
          <w:color w:val="000000" w:themeColor="text1"/>
          <w:sz w:val="24"/>
          <w:szCs w:val="24"/>
          <w:u w:val="single"/>
        </w:rPr>
        <w:t>polovině</w:t>
      </w:r>
      <w:r w:rsidRPr="0080555C">
        <w:rPr>
          <w:rFonts w:ascii="Times New Roman" w:hAnsi="Times New Roman"/>
          <w:color w:val="000000" w:themeColor="text1"/>
          <w:spacing w:val="-2"/>
          <w:sz w:val="24"/>
          <w:szCs w:val="24"/>
          <w:u w:val="single"/>
        </w:rPr>
        <w:t xml:space="preserve"> </w:t>
      </w:r>
      <w:r w:rsidRPr="0080555C">
        <w:rPr>
          <w:rFonts w:ascii="Times New Roman" w:hAnsi="Times New Roman"/>
          <w:color w:val="000000" w:themeColor="text1"/>
          <w:sz w:val="24"/>
          <w:szCs w:val="24"/>
          <w:u w:val="single"/>
        </w:rPr>
        <w:t>kontrolních</w:t>
      </w:r>
      <w:r w:rsidRPr="0080555C">
        <w:rPr>
          <w:rFonts w:ascii="Times New Roman" w:hAnsi="Times New Roman"/>
          <w:color w:val="000000" w:themeColor="text1"/>
          <w:spacing w:val="-3"/>
          <w:sz w:val="24"/>
          <w:szCs w:val="24"/>
          <w:u w:val="single"/>
        </w:rPr>
        <w:t xml:space="preserve"> </w:t>
      </w:r>
      <w:r w:rsidRPr="0080555C">
        <w:rPr>
          <w:rFonts w:ascii="Times New Roman" w:hAnsi="Times New Roman"/>
          <w:color w:val="000000" w:themeColor="text1"/>
          <w:sz w:val="24"/>
          <w:szCs w:val="24"/>
          <w:u w:val="single"/>
        </w:rPr>
        <w:t xml:space="preserve">bodů </w:t>
      </w:r>
      <w:r w:rsidRPr="0080555C">
        <w:rPr>
          <w:rFonts w:ascii="Times New Roman" w:hAnsi="Times New Roman"/>
          <w:color w:val="000000" w:themeColor="text1"/>
          <w:position w:val="2"/>
          <w:sz w:val="24"/>
          <w:szCs w:val="24"/>
          <w:u w:val="single"/>
        </w:rPr>
        <w:t xml:space="preserve">sítě je dosaženo cílové hodnoty </w:t>
      </w:r>
      <w:r w:rsidRPr="0080555C">
        <w:rPr>
          <w:rFonts w:ascii="Times New Roman" w:hAnsi="Times New Roman"/>
          <w:i/>
          <w:color w:val="000000" w:themeColor="text1"/>
          <w:position w:val="2"/>
          <w:sz w:val="24"/>
          <w:szCs w:val="24"/>
          <w:u w:val="single"/>
        </w:rPr>
        <w:t>D</w:t>
      </w:r>
      <w:r w:rsidRPr="0080555C">
        <w:rPr>
          <w:rFonts w:ascii="Times New Roman" w:hAnsi="Times New Roman"/>
          <w:color w:val="000000" w:themeColor="text1"/>
          <w:sz w:val="24"/>
          <w:szCs w:val="24"/>
          <w:u w:val="single"/>
        </w:rPr>
        <w:t>T</w:t>
      </w:r>
      <w:r w:rsidRPr="0080555C">
        <w:rPr>
          <w:rFonts w:ascii="Times New Roman" w:hAnsi="Times New Roman"/>
          <w:color w:val="000000" w:themeColor="text1"/>
          <w:spacing w:val="24"/>
          <w:sz w:val="24"/>
          <w:szCs w:val="24"/>
          <w:u w:val="single"/>
        </w:rPr>
        <w:t xml:space="preserve"> </w:t>
      </w:r>
      <w:r w:rsidRPr="0080555C">
        <w:rPr>
          <w:rFonts w:ascii="Times New Roman" w:hAnsi="Times New Roman"/>
          <w:color w:val="000000" w:themeColor="text1"/>
          <w:position w:val="2"/>
          <w:sz w:val="24"/>
          <w:szCs w:val="24"/>
          <w:u w:val="single"/>
        </w:rPr>
        <w:t xml:space="preserve">= </w:t>
      </w:r>
      <w:r w:rsidRPr="0080555C">
        <w:rPr>
          <w:rFonts w:ascii="Times New Roman" w:hAnsi="Times New Roman"/>
          <w:b/>
          <w:i/>
          <w:color w:val="000000" w:themeColor="text1"/>
          <w:position w:val="2"/>
          <w:sz w:val="24"/>
          <w:szCs w:val="24"/>
          <w:u w:val="single"/>
        </w:rPr>
        <w:t xml:space="preserve">1 </w:t>
      </w:r>
      <w:r w:rsidRPr="0080555C">
        <w:rPr>
          <w:rFonts w:ascii="Times New Roman" w:hAnsi="Times New Roman"/>
          <w:color w:val="000000" w:themeColor="text1"/>
          <w:position w:val="2"/>
          <w:sz w:val="24"/>
          <w:szCs w:val="24"/>
          <w:u w:val="single"/>
        </w:rPr>
        <w:t xml:space="preserve">% a zároveň v 95 % kontrolních bodů sítě je dosaženo cílové hodnoty </w:t>
      </w:r>
      <w:r w:rsidRPr="0080555C">
        <w:rPr>
          <w:rFonts w:ascii="Times New Roman" w:hAnsi="Times New Roman"/>
          <w:i/>
          <w:color w:val="000000" w:themeColor="text1"/>
          <w:position w:val="2"/>
          <w:sz w:val="24"/>
          <w:szCs w:val="24"/>
          <w:u w:val="single"/>
        </w:rPr>
        <w:t>D</w:t>
      </w:r>
      <w:r w:rsidRPr="0080555C">
        <w:rPr>
          <w:rFonts w:ascii="Times New Roman" w:hAnsi="Times New Roman"/>
          <w:color w:val="000000" w:themeColor="text1"/>
          <w:sz w:val="24"/>
          <w:szCs w:val="24"/>
          <w:u w:val="single"/>
        </w:rPr>
        <w:t>TM</w:t>
      </w:r>
      <w:r w:rsidRPr="0080555C">
        <w:rPr>
          <w:rFonts w:ascii="Times New Roman" w:hAnsi="Times New Roman"/>
          <w:color w:val="000000" w:themeColor="text1"/>
          <w:spacing w:val="25"/>
          <w:sz w:val="24"/>
          <w:szCs w:val="24"/>
          <w:u w:val="single"/>
        </w:rPr>
        <w:t xml:space="preserve"> </w:t>
      </w:r>
      <w:r w:rsidRPr="0080555C">
        <w:rPr>
          <w:rFonts w:ascii="Times New Roman" w:hAnsi="Times New Roman"/>
          <w:color w:val="000000" w:themeColor="text1"/>
          <w:position w:val="2"/>
          <w:sz w:val="24"/>
          <w:szCs w:val="24"/>
          <w:u w:val="single"/>
        </w:rPr>
        <w:t xml:space="preserve">= </w:t>
      </w:r>
      <w:r w:rsidRPr="0080555C">
        <w:rPr>
          <w:rFonts w:ascii="Times New Roman" w:hAnsi="Times New Roman"/>
          <w:b/>
          <w:i/>
          <w:color w:val="000000" w:themeColor="text1"/>
          <w:position w:val="2"/>
          <w:sz w:val="24"/>
          <w:szCs w:val="24"/>
          <w:u w:val="single"/>
        </w:rPr>
        <w:t xml:space="preserve">0,4 </w:t>
      </w:r>
      <w:r w:rsidRPr="0080555C">
        <w:rPr>
          <w:rFonts w:ascii="Times New Roman" w:hAnsi="Times New Roman"/>
          <w:color w:val="000000" w:themeColor="text1"/>
          <w:position w:val="2"/>
          <w:sz w:val="24"/>
          <w:szCs w:val="24"/>
          <w:u w:val="single"/>
        </w:rPr>
        <w:t>%.</w:t>
      </w:r>
      <w:r w:rsidRPr="0080555C">
        <w:rPr>
          <w:rFonts w:ascii="Times New Roman" w:eastAsia="Times New Roman" w:hAnsi="Times New Roman"/>
          <w:color w:val="000000" w:themeColor="text1"/>
          <w:sz w:val="24"/>
          <w:szCs w:val="24"/>
          <w:u w:val="single"/>
          <w:lang w:eastAsia="cs-CZ"/>
        </w:rPr>
        <w:t>“</w:t>
      </w:r>
      <w:r w:rsidRPr="0080555C">
        <w:rPr>
          <w:rFonts w:ascii="Times New Roman" w:eastAsia="Times New Roman" w:hAnsi="Times New Roman"/>
          <w:color w:val="000000" w:themeColor="text1"/>
          <w:sz w:val="24"/>
          <w:szCs w:val="24"/>
          <w:lang w:eastAsia="cs-CZ"/>
        </w:rPr>
        <w:t xml:space="preserve"> doplnit o definici: Definice osvětleného obytného prostoru 8 m</w:t>
      </w:r>
      <w:r w:rsidRPr="0080555C">
        <w:rPr>
          <w:rFonts w:ascii="Times New Roman" w:eastAsia="Times New Roman" w:hAnsi="Times New Roman"/>
          <w:color w:val="000000" w:themeColor="text1"/>
          <w:sz w:val="24"/>
          <w:szCs w:val="24"/>
          <w:vertAlign w:val="superscript"/>
          <w:lang w:eastAsia="cs-CZ"/>
        </w:rPr>
        <w:t>2</w:t>
      </w:r>
      <w:r w:rsidRPr="0080555C">
        <w:rPr>
          <w:rFonts w:ascii="Times New Roman" w:eastAsia="Times New Roman" w:hAnsi="Times New Roman"/>
          <w:color w:val="000000" w:themeColor="text1"/>
          <w:sz w:val="24"/>
          <w:szCs w:val="24"/>
          <w:lang w:eastAsia="cs-CZ"/>
        </w:rPr>
        <w:t xml:space="preserve"> je nutno osvětlit denním světlem jako celek, ne pouze dílčí plochy, které do celku 8 m</w:t>
      </w:r>
      <w:r w:rsidRPr="0080555C">
        <w:rPr>
          <w:rFonts w:ascii="Times New Roman" w:eastAsia="Times New Roman" w:hAnsi="Times New Roman"/>
          <w:color w:val="000000" w:themeColor="text1"/>
          <w:sz w:val="24"/>
          <w:szCs w:val="24"/>
          <w:vertAlign w:val="superscript"/>
          <w:lang w:eastAsia="cs-CZ"/>
        </w:rPr>
        <w:t>2</w:t>
      </w:r>
      <w:r w:rsidRPr="0080555C">
        <w:rPr>
          <w:rFonts w:ascii="Times New Roman" w:eastAsia="Times New Roman" w:hAnsi="Times New Roman"/>
          <w:color w:val="000000" w:themeColor="text1"/>
          <w:sz w:val="24"/>
          <w:szCs w:val="24"/>
          <w:lang w:eastAsia="cs-CZ"/>
        </w:rPr>
        <w:t xml:space="preserve"> budou sčítány. </w:t>
      </w:r>
    </w:p>
    <w:p w14:paraId="4E9E75CF"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301A70C0"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b/>
          <w:color w:val="000000" w:themeColor="text1"/>
        </w:rPr>
        <w:t xml:space="preserve">Odůvodnění: </w:t>
      </w:r>
      <w:r w:rsidRPr="0080555C">
        <w:rPr>
          <w:bCs/>
          <w:color w:val="000000" w:themeColor="text1"/>
        </w:rPr>
        <w:t>Dílčími malými plochami by byla obytná místnost z hlediska denního osvětlení znehodnocena a nevyužitelná pro umístění pracovní plochy – stolu apod.</w:t>
      </w:r>
    </w:p>
    <w:p w14:paraId="5658B4F3" w14:textId="77777777" w:rsidR="001D0F5A" w:rsidRDefault="001D0F5A" w:rsidP="001D0F5A">
      <w:pPr>
        <w:tabs>
          <w:tab w:val="left" w:pos="567"/>
        </w:tabs>
        <w:spacing w:after="0" w:line="240" w:lineRule="auto"/>
        <w:jc w:val="both"/>
        <w:rPr>
          <w:b/>
          <w:color w:val="000000" w:themeColor="text1"/>
        </w:rPr>
      </w:pPr>
    </w:p>
    <w:p w14:paraId="3BAEE10D" w14:textId="77777777" w:rsidR="007255FB" w:rsidRDefault="007255FB" w:rsidP="001D0F5A">
      <w:pPr>
        <w:tabs>
          <w:tab w:val="left" w:pos="567"/>
        </w:tabs>
        <w:spacing w:after="0" w:line="240" w:lineRule="auto"/>
        <w:jc w:val="both"/>
        <w:rPr>
          <w:b/>
          <w:color w:val="000000" w:themeColor="text1"/>
        </w:rPr>
      </w:pPr>
    </w:p>
    <w:p w14:paraId="7B135583" w14:textId="77777777" w:rsidR="007255FB" w:rsidRDefault="007255FB" w:rsidP="001D0F5A">
      <w:pPr>
        <w:tabs>
          <w:tab w:val="left" w:pos="567"/>
        </w:tabs>
        <w:spacing w:after="0" w:line="240" w:lineRule="auto"/>
        <w:jc w:val="both"/>
        <w:rPr>
          <w:b/>
          <w:color w:val="000000" w:themeColor="text1"/>
        </w:rPr>
      </w:pPr>
    </w:p>
    <w:p w14:paraId="21C06D26" w14:textId="77777777" w:rsidR="007255FB" w:rsidRDefault="007255FB" w:rsidP="001D0F5A">
      <w:pPr>
        <w:tabs>
          <w:tab w:val="left" w:pos="567"/>
        </w:tabs>
        <w:spacing w:after="0" w:line="240" w:lineRule="auto"/>
        <w:jc w:val="both"/>
        <w:rPr>
          <w:b/>
          <w:color w:val="000000" w:themeColor="text1"/>
        </w:rPr>
      </w:pPr>
    </w:p>
    <w:p w14:paraId="12A2DBAE" w14:textId="77777777" w:rsidR="007255FB" w:rsidRDefault="007255FB" w:rsidP="001D0F5A">
      <w:pPr>
        <w:tabs>
          <w:tab w:val="left" w:pos="567"/>
        </w:tabs>
        <w:spacing w:after="0" w:line="240" w:lineRule="auto"/>
        <w:jc w:val="both"/>
        <w:rPr>
          <w:b/>
          <w:color w:val="000000" w:themeColor="text1"/>
        </w:rPr>
      </w:pPr>
    </w:p>
    <w:p w14:paraId="7DE8BEB1" w14:textId="77777777" w:rsidR="007255FB" w:rsidRDefault="007255FB" w:rsidP="001D0F5A">
      <w:pPr>
        <w:tabs>
          <w:tab w:val="left" w:pos="567"/>
        </w:tabs>
        <w:spacing w:after="0" w:line="240" w:lineRule="auto"/>
        <w:jc w:val="both"/>
        <w:rPr>
          <w:b/>
          <w:color w:val="000000" w:themeColor="text1"/>
        </w:rPr>
      </w:pPr>
    </w:p>
    <w:p w14:paraId="4532A757" w14:textId="77777777" w:rsidR="007255FB" w:rsidRDefault="007255FB" w:rsidP="001D0F5A">
      <w:pPr>
        <w:tabs>
          <w:tab w:val="left" w:pos="567"/>
        </w:tabs>
        <w:spacing w:after="0" w:line="240" w:lineRule="auto"/>
        <w:jc w:val="both"/>
        <w:rPr>
          <w:b/>
          <w:color w:val="000000" w:themeColor="text1"/>
        </w:rPr>
      </w:pPr>
    </w:p>
    <w:p w14:paraId="1C6D326D" w14:textId="77777777" w:rsidR="007255FB" w:rsidRDefault="007255FB" w:rsidP="001D0F5A">
      <w:pPr>
        <w:tabs>
          <w:tab w:val="left" w:pos="567"/>
        </w:tabs>
        <w:spacing w:after="0" w:line="240" w:lineRule="auto"/>
        <w:jc w:val="both"/>
        <w:rPr>
          <w:b/>
          <w:color w:val="000000" w:themeColor="text1"/>
        </w:rPr>
      </w:pPr>
    </w:p>
    <w:p w14:paraId="05B16260" w14:textId="77777777" w:rsidR="007255FB" w:rsidRDefault="007255FB" w:rsidP="001D0F5A">
      <w:pPr>
        <w:tabs>
          <w:tab w:val="left" w:pos="567"/>
        </w:tabs>
        <w:spacing w:after="0" w:line="240" w:lineRule="auto"/>
        <w:jc w:val="both"/>
        <w:rPr>
          <w:b/>
          <w:color w:val="000000" w:themeColor="text1"/>
        </w:rPr>
      </w:pPr>
    </w:p>
    <w:p w14:paraId="03906CFC" w14:textId="77777777" w:rsidR="007255FB" w:rsidRDefault="007255FB" w:rsidP="001D0F5A">
      <w:pPr>
        <w:tabs>
          <w:tab w:val="left" w:pos="567"/>
        </w:tabs>
        <w:spacing w:after="0" w:line="240" w:lineRule="auto"/>
        <w:jc w:val="both"/>
        <w:rPr>
          <w:b/>
          <w:color w:val="000000" w:themeColor="text1"/>
        </w:rPr>
      </w:pPr>
    </w:p>
    <w:p w14:paraId="7AE8A1F0" w14:textId="77777777" w:rsidR="007255FB" w:rsidRDefault="007255FB" w:rsidP="001D0F5A">
      <w:pPr>
        <w:tabs>
          <w:tab w:val="left" w:pos="567"/>
        </w:tabs>
        <w:spacing w:after="0" w:line="240" w:lineRule="auto"/>
        <w:jc w:val="both"/>
        <w:rPr>
          <w:b/>
          <w:color w:val="000000" w:themeColor="text1"/>
        </w:rPr>
      </w:pPr>
    </w:p>
    <w:p w14:paraId="2029C575" w14:textId="77777777" w:rsidR="007255FB" w:rsidRPr="0080555C" w:rsidRDefault="007255FB" w:rsidP="001D0F5A">
      <w:pPr>
        <w:tabs>
          <w:tab w:val="left" w:pos="567"/>
        </w:tabs>
        <w:spacing w:after="0" w:line="240" w:lineRule="auto"/>
        <w:jc w:val="both"/>
        <w:rPr>
          <w:b/>
          <w:color w:val="000000" w:themeColor="text1"/>
        </w:rPr>
      </w:pPr>
    </w:p>
    <w:p w14:paraId="0E8164FE"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r w:rsidRPr="0080555C">
        <w:rPr>
          <w:b/>
          <w:color w:val="000000" w:themeColor="text1"/>
        </w:rPr>
        <w:lastRenderedPageBreak/>
        <w:t>Připomínka k </w:t>
      </w:r>
      <w:r w:rsidRPr="0080555C">
        <w:rPr>
          <w:color w:val="000000" w:themeColor="text1"/>
        </w:rPr>
        <w:t>Příloha č. 4 bod 1 Tabulka č.1</w:t>
      </w:r>
    </w:p>
    <w:p w14:paraId="50301A73" w14:textId="4E32AFA5"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r w:rsidRPr="0080555C">
        <w:rPr>
          <w:color w:val="000000" w:themeColor="text1"/>
        </w:rPr>
        <w:tab/>
      </w:r>
      <w:r w:rsidRPr="0080555C">
        <w:rPr>
          <w:noProof/>
          <w:color w:val="000000" w:themeColor="text1"/>
        </w:rPr>
        <w:drawing>
          <wp:inline distT="0" distB="0" distL="0" distR="0" wp14:anchorId="65D3074F" wp14:editId="7021EE9E">
            <wp:extent cx="5761355" cy="41624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4162425"/>
                    </a:xfrm>
                    <a:prstGeom prst="rect">
                      <a:avLst/>
                    </a:prstGeom>
                    <a:noFill/>
                  </pic:spPr>
                </pic:pic>
              </a:graphicData>
            </a:graphic>
          </wp:inline>
        </w:drawing>
      </w:r>
    </w:p>
    <w:p w14:paraId="6ED9AB3C"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r w:rsidRPr="0080555C">
        <w:rPr>
          <w:color w:val="000000" w:themeColor="text1"/>
        </w:rPr>
        <w:t xml:space="preserve">Výška slunce </w:t>
      </w:r>
      <w:proofErr w:type="spellStart"/>
      <w:r w:rsidRPr="0080555C">
        <w:rPr>
          <w:color w:val="000000" w:themeColor="text1"/>
        </w:rPr>
        <w:t>γmin</w:t>
      </w:r>
      <w:proofErr w:type="spellEnd"/>
      <w:r w:rsidRPr="0080555C">
        <w:rPr>
          <w:color w:val="000000" w:themeColor="text1"/>
        </w:rPr>
        <w:t xml:space="preserve">=5° </w:t>
      </w:r>
    </w:p>
    <w:p w14:paraId="2F8B0D6A"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p>
    <w:p w14:paraId="746821AF" w14:textId="048E75A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r w:rsidRPr="0080555C">
        <w:rPr>
          <w:color w:val="000000" w:themeColor="text1"/>
        </w:rPr>
        <w:t>Odůvodnění: Výška slunce γ=0°speciálně pro únorové dny vede k omezení další možné okolní výstavby (nižší blízké, ale vyšší vzdálené). Minimální výška slunce 5° umožňovala zanedbat menší překážky či nerovnosti terénu. Pokud bude nová výstavba navržena na toto únorové minimum např. s vlastním uvažováním velké předsazené konstrukce, sousední pozemky tak bude nemožné v budoucnu zastavět. Toto řešení velmi zvýhodní prvního stavebníka, který bude na území stavět a může znemožnit výstavbu či dostavbu ostatním.</w:t>
      </w:r>
    </w:p>
    <w:p w14:paraId="073A79C1" w14:textId="77777777" w:rsidR="00281223" w:rsidRPr="0080555C" w:rsidRDefault="00281223" w:rsidP="001D0F5A">
      <w:pPr>
        <w:tabs>
          <w:tab w:val="left" w:pos="567"/>
        </w:tabs>
        <w:spacing w:after="0" w:line="240" w:lineRule="auto"/>
        <w:jc w:val="both"/>
        <w:rPr>
          <w:b/>
          <w:color w:val="000000" w:themeColor="text1"/>
        </w:rPr>
      </w:pPr>
    </w:p>
    <w:p w14:paraId="5F55B8B2"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b/>
          <w:color w:val="000000" w:themeColor="text1"/>
        </w:rPr>
        <w:t>Připomínka k </w:t>
      </w:r>
      <w:r w:rsidRPr="0080555C">
        <w:rPr>
          <w:color w:val="000000" w:themeColor="text1"/>
        </w:rPr>
        <w:t>Příloha č. 4 bod 2</w:t>
      </w:r>
    </w:p>
    <w:p w14:paraId="769B80BE"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rFonts w:ascii="Times New Roman" w:eastAsia="Times New Roman" w:hAnsi="Times New Roman"/>
          <w:color w:val="000000" w:themeColor="text1"/>
          <w:sz w:val="24"/>
          <w:szCs w:val="24"/>
          <w:u w:val="single"/>
          <w:lang w:eastAsia="cs-CZ"/>
        </w:rPr>
        <w:t>„…</w:t>
      </w:r>
      <w:r w:rsidRPr="0080555C">
        <w:rPr>
          <w:rFonts w:ascii="Times New Roman" w:hAnsi="Times New Roman"/>
          <w:color w:val="000000" w:themeColor="text1"/>
          <w:sz w:val="24"/>
          <w:szCs w:val="24"/>
        </w:rPr>
        <w:t xml:space="preserve">Ta může být omezena stínícími překážkami tvořenými okolními objekty (nejčastěji budovami), terénem, i částmi konstrukce vlastního posuzovaného objektu (např. podhledem balkonu).“ </w:t>
      </w:r>
      <w:r w:rsidRPr="0080555C">
        <w:rPr>
          <w:rFonts w:ascii="Times New Roman" w:eastAsia="Times New Roman" w:hAnsi="Times New Roman"/>
          <w:color w:val="000000" w:themeColor="text1"/>
          <w:sz w:val="24"/>
          <w:szCs w:val="24"/>
          <w:lang w:eastAsia="cs-CZ"/>
        </w:rPr>
        <w:t xml:space="preserve">Doplnit: slovo </w:t>
      </w:r>
      <w:r w:rsidRPr="0080555C">
        <w:rPr>
          <w:rFonts w:ascii="Times New Roman" w:eastAsia="Times New Roman" w:hAnsi="Times New Roman"/>
          <w:b/>
          <w:bCs/>
          <w:color w:val="000000" w:themeColor="text1"/>
          <w:sz w:val="24"/>
          <w:szCs w:val="24"/>
          <w:lang w:eastAsia="cs-CZ"/>
        </w:rPr>
        <w:t>terénem</w:t>
      </w:r>
      <w:r w:rsidRPr="0080555C">
        <w:rPr>
          <w:rFonts w:ascii="Times New Roman" w:eastAsia="Times New Roman" w:hAnsi="Times New Roman"/>
          <w:color w:val="000000" w:themeColor="text1"/>
          <w:sz w:val="24"/>
          <w:szCs w:val="24"/>
          <w:lang w:eastAsia="cs-CZ"/>
        </w:rPr>
        <w:t xml:space="preserve"> do věty.</w:t>
      </w:r>
    </w:p>
    <w:p w14:paraId="46A6F16F"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0D890545"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olor w:val="000000" w:themeColor="text1"/>
          <w:sz w:val="24"/>
          <w:szCs w:val="24"/>
          <w:lang w:eastAsia="cs-CZ"/>
        </w:rPr>
      </w:pPr>
      <w:r w:rsidRPr="0080555C">
        <w:rPr>
          <w:b/>
          <w:color w:val="000000" w:themeColor="text1"/>
        </w:rPr>
        <w:t xml:space="preserve">Odůvodnění: Při </w:t>
      </w:r>
      <w:r w:rsidRPr="0080555C">
        <w:rPr>
          <w:bCs/>
          <w:color w:val="000000" w:themeColor="text1"/>
        </w:rPr>
        <w:t>γ min = 0 bude i terén při mírné nerovnosti stínící překážkou.</w:t>
      </w:r>
    </w:p>
    <w:p w14:paraId="64DCA76D" w14:textId="77777777" w:rsidR="001D0F5A" w:rsidRPr="0080555C" w:rsidRDefault="001D0F5A" w:rsidP="001D0F5A">
      <w:pPr>
        <w:tabs>
          <w:tab w:val="left" w:pos="567"/>
        </w:tabs>
        <w:spacing w:after="0" w:line="240" w:lineRule="auto"/>
        <w:jc w:val="both"/>
        <w:rPr>
          <w:b/>
          <w:color w:val="000000" w:themeColor="text1"/>
        </w:rPr>
      </w:pPr>
    </w:p>
    <w:p w14:paraId="3A2A9D5A" w14:textId="77777777" w:rsidR="00281223" w:rsidRPr="0080555C" w:rsidRDefault="00281223" w:rsidP="001D0F5A">
      <w:pPr>
        <w:tabs>
          <w:tab w:val="left" w:pos="567"/>
        </w:tabs>
        <w:spacing w:after="0" w:line="240" w:lineRule="auto"/>
        <w:jc w:val="both"/>
        <w:rPr>
          <w:b/>
          <w:color w:val="000000" w:themeColor="text1"/>
        </w:rPr>
      </w:pPr>
    </w:p>
    <w:p w14:paraId="11797A86" w14:textId="77777777" w:rsidR="00421F14" w:rsidRPr="0080555C" w:rsidRDefault="00421F14" w:rsidP="001D0F5A">
      <w:pPr>
        <w:tabs>
          <w:tab w:val="left" w:pos="567"/>
        </w:tabs>
        <w:spacing w:after="0" w:line="240" w:lineRule="auto"/>
        <w:jc w:val="both"/>
        <w:rPr>
          <w:b/>
          <w:color w:val="000000" w:themeColor="text1"/>
        </w:rPr>
      </w:pPr>
    </w:p>
    <w:p w14:paraId="783B1758"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1:</w:t>
      </w:r>
    </w:p>
    <w:p w14:paraId="0DFB7452"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Style w:val="cf01"/>
          <w:rFonts w:ascii="Times New Roman" w:hAnsi="Times New Roman" w:cs="Times New Roman"/>
          <w:color w:val="000000" w:themeColor="text1"/>
          <w:sz w:val="24"/>
          <w:szCs w:val="24"/>
        </w:rPr>
        <w:t xml:space="preserve">Považujeme na naprosto </w:t>
      </w:r>
      <w:proofErr w:type="gramStart"/>
      <w:r w:rsidRPr="0080555C">
        <w:rPr>
          <w:rStyle w:val="cf01"/>
          <w:rFonts w:ascii="Times New Roman" w:hAnsi="Times New Roman" w:cs="Times New Roman"/>
          <w:color w:val="000000" w:themeColor="text1"/>
          <w:sz w:val="24"/>
          <w:szCs w:val="24"/>
        </w:rPr>
        <w:t>nesrozumitelné</w:t>
      </w:r>
      <w:proofErr w:type="gramEnd"/>
      <w:r w:rsidRPr="0080555C">
        <w:rPr>
          <w:rStyle w:val="cf01"/>
          <w:rFonts w:ascii="Times New Roman" w:hAnsi="Times New Roman" w:cs="Times New Roman"/>
          <w:color w:val="000000" w:themeColor="text1"/>
          <w:sz w:val="24"/>
          <w:szCs w:val="24"/>
        </w:rPr>
        <w:t xml:space="preserve"> co se dále v textu myslí určenou normou apod. a požadujeme závazné požadavky na stavby uvádět přímo v textu vyhlášky a nikoliv vágním odkazem. </w:t>
      </w:r>
      <w:r w:rsidRPr="0080555C">
        <w:rPr>
          <w:rFonts w:ascii="Times New Roman" w:hAnsi="Times New Roman"/>
          <w:b/>
          <w:color w:val="000000" w:themeColor="text1"/>
          <w:sz w:val="24"/>
          <w:szCs w:val="24"/>
        </w:rPr>
        <w:t xml:space="preserve">Požadujeme text </w:t>
      </w:r>
      <w:proofErr w:type="spellStart"/>
      <w:r w:rsidRPr="0080555C">
        <w:rPr>
          <w:rFonts w:ascii="Times New Roman" w:hAnsi="Times New Roman"/>
          <w:b/>
          <w:color w:val="000000" w:themeColor="text1"/>
          <w:sz w:val="24"/>
          <w:szCs w:val="24"/>
        </w:rPr>
        <w:t>návětí</w:t>
      </w:r>
      <w:proofErr w:type="spellEnd"/>
      <w:r w:rsidRPr="0080555C">
        <w:rPr>
          <w:rFonts w:ascii="Times New Roman" w:hAnsi="Times New Roman"/>
          <w:b/>
          <w:color w:val="000000" w:themeColor="text1"/>
          <w:sz w:val="24"/>
          <w:szCs w:val="24"/>
        </w:rPr>
        <w:t xml:space="preserve"> § 1 upravit následovně:</w:t>
      </w:r>
    </w:p>
    <w:p w14:paraId="02AA301B" w14:textId="77777777" w:rsidR="00421F14" w:rsidRPr="0080555C" w:rsidRDefault="00421F14" w:rsidP="00421F14">
      <w:pPr>
        <w:pBdr>
          <w:top w:val="single" w:sz="4" w:space="1" w:color="auto"/>
          <w:left w:val="single" w:sz="4" w:space="4" w:color="auto"/>
          <w:bottom w:val="single" w:sz="4" w:space="1" w:color="auto"/>
          <w:right w:val="single" w:sz="4" w:space="4" w:color="auto"/>
        </w:pBdr>
        <w:shd w:val="clear" w:color="auto" w:fill="FFFFFF"/>
        <w:spacing w:after="120"/>
        <w:jc w:val="both"/>
        <w:rPr>
          <w:rFonts w:ascii="Times New Roman" w:hAnsi="Times New Roman"/>
          <w:noProof/>
          <w:color w:val="000000" w:themeColor="text1"/>
          <w:sz w:val="24"/>
          <w:szCs w:val="24"/>
        </w:rPr>
      </w:pPr>
      <w:r w:rsidRPr="0080555C">
        <w:rPr>
          <w:rFonts w:ascii="Times New Roman" w:hAnsi="Times New Roman"/>
          <w:noProof/>
          <w:color w:val="000000" w:themeColor="text1"/>
          <w:sz w:val="24"/>
          <w:szCs w:val="24"/>
        </w:rPr>
        <w:t xml:space="preserve">Tato vyhláška stanoví </w:t>
      </w:r>
      <w:r w:rsidRPr="0080555C">
        <w:rPr>
          <w:rFonts w:ascii="Times New Roman" w:hAnsi="Times New Roman"/>
          <w:b/>
          <w:bCs/>
          <w:noProof/>
          <w:color w:val="000000" w:themeColor="text1"/>
          <w:sz w:val="24"/>
          <w:szCs w:val="24"/>
          <w:u w:val="single"/>
        </w:rPr>
        <w:t>veškeré</w:t>
      </w:r>
      <w:r w:rsidRPr="0080555C">
        <w:rPr>
          <w:rFonts w:ascii="Times New Roman" w:hAnsi="Times New Roman"/>
          <w:noProof/>
          <w:color w:val="000000" w:themeColor="text1"/>
          <w:sz w:val="24"/>
          <w:szCs w:val="24"/>
        </w:rPr>
        <w:t xml:space="preserve"> podrobné…</w:t>
      </w:r>
    </w:p>
    <w:p w14:paraId="7829C59D" w14:textId="77777777" w:rsidR="00421F14" w:rsidRPr="0080555C" w:rsidRDefault="00421F14" w:rsidP="00421F14">
      <w:pPr>
        <w:pBdr>
          <w:top w:val="single" w:sz="4" w:space="1" w:color="auto"/>
          <w:left w:val="single" w:sz="4" w:space="4" w:color="auto"/>
          <w:bottom w:val="single" w:sz="4" w:space="1" w:color="auto"/>
          <w:right w:val="single" w:sz="4" w:space="4" w:color="auto"/>
        </w:pBdr>
        <w:shd w:val="clear" w:color="auto" w:fill="FFFFFF"/>
        <w:spacing w:after="120"/>
        <w:jc w:val="both"/>
        <w:rPr>
          <w:rFonts w:ascii="Times New Roman" w:hAnsi="Times New Roman"/>
          <w:noProof/>
          <w:color w:val="000000" w:themeColor="text1"/>
          <w:sz w:val="24"/>
          <w:szCs w:val="24"/>
          <w:u w:val="single"/>
        </w:rPr>
      </w:pPr>
      <w:r w:rsidRPr="0080555C">
        <w:rPr>
          <w:rFonts w:ascii="Times New Roman" w:hAnsi="Times New Roman"/>
          <w:noProof/>
          <w:color w:val="000000" w:themeColor="text1"/>
          <w:sz w:val="24"/>
          <w:szCs w:val="24"/>
          <w:u w:val="single"/>
        </w:rPr>
        <w:t>Odůvodnění:</w:t>
      </w:r>
    </w:p>
    <w:p w14:paraId="758F2113" w14:textId="77777777" w:rsidR="00421F14" w:rsidRPr="0080555C" w:rsidRDefault="00421F14" w:rsidP="00421F14">
      <w:pPr>
        <w:pStyle w:val="pf0"/>
        <w:pBdr>
          <w:top w:val="single" w:sz="4" w:space="1" w:color="auto"/>
          <w:left w:val="single" w:sz="4" w:space="4" w:color="auto"/>
          <w:bottom w:val="single" w:sz="4" w:space="1" w:color="auto"/>
          <w:right w:val="single" w:sz="4" w:space="4" w:color="auto"/>
        </w:pBdr>
        <w:rPr>
          <w:color w:val="000000" w:themeColor="text1"/>
        </w:rPr>
      </w:pPr>
      <w:r w:rsidRPr="0080555C">
        <w:rPr>
          <w:rStyle w:val="cf01"/>
          <w:rFonts w:ascii="Times New Roman" w:hAnsi="Times New Roman" w:cs="Times New Roman"/>
          <w:color w:val="000000" w:themeColor="text1"/>
          <w:sz w:val="24"/>
          <w:szCs w:val="24"/>
        </w:rPr>
        <w:t xml:space="preserve">Smyslem je postavit na jisto, že veškeré požadavky na stavby jsou soustředěny v jediném předpise, tak jak to předjímá SZ (s výjimkou požadavků na liniové dopravní stavby, kde je zákonné zmocnění pro zvláštní předpis v působnosti </w:t>
      </w:r>
      <w:proofErr w:type="gramStart"/>
      <w:r w:rsidRPr="0080555C">
        <w:rPr>
          <w:rStyle w:val="cf01"/>
          <w:rFonts w:ascii="Times New Roman" w:hAnsi="Times New Roman" w:cs="Times New Roman"/>
          <w:color w:val="000000" w:themeColor="text1"/>
          <w:sz w:val="24"/>
          <w:szCs w:val="24"/>
        </w:rPr>
        <w:t>rezortu</w:t>
      </w:r>
      <w:proofErr w:type="gramEnd"/>
      <w:r w:rsidRPr="0080555C">
        <w:rPr>
          <w:rStyle w:val="cf01"/>
          <w:rFonts w:ascii="Times New Roman" w:hAnsi="Times New Roman" w:cs="Times New Roman"/>
          <w:color w:val="000000" w:themeColor="text1"/>
          <w:sz w:val="24"/>
          <w:szCs w:val="24"/>
        </w:rPr>
        <w:t xml:space="preserve"> dopravy</w:t>
      </w:r>
    </w:p>
    <w:p w14:paraId="3EC09C0F"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0EF4DEA6" w14:textId="2C8328CA"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2:</w:t>
      </w:r>
    </w:p>
    <w:p w14:paraId="630E4CCF"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noProof/>
          <w:color w:val="000000" w:themeColor="text1"/>
          <w:sz w:val="24"/>
          <w:szCs w:val="24"/>
        </w:rPr>
      </w:pPr>
      <w:r w:rsidRPr="0080555C">
        <w:rPr>
          <w:rFonts w:ascii="Times New Roman" w:hAnsi="Times New Roman"/>
          <w:b/>
          <w:color w:val="000000" w:themeColor="text1"/>
          <w:sz w:val="24"/>
          <w:szCs w:val="24"/>
        </w:rPr>
        <w:t>Požadujeme upravit text podle deklarace věcného záměru rekodifikace a záměru deklarovaného v politických prohlášeních ve smyslu zásadního zjednodušení byrokracie, administrativní zátěže a za účelem zpřehlednění legislativních požadavků na výstavbu.</w:t>
      </w:r>
    </w:p>
    <w:p w14:paraId="36A59E7B" w14:textId="77777777" w:rsidR="00421F14" w:rsidRPr="0080555C" w:rsidRDefault="00421F14" w:rsidP="00421F14">
      <w:pPr>
        <w:pBdr>
          <w:top w:val="single" w:sz="4" w:space="1" w:color="auto"/>
          <w:left w:val="single" w:sz="4" w:space="4" w:color="auto"/>
          <w:bottom w:val="single" w:sz="4" w:space="1" w:color="auto"/>
          <w:right w:val="single" w:sz="4" w:space="4" w:color="auto"/>
        </w:pBdr>
        <w:shd w:val="clear" w:color="auto" w:fill="FFFFFF"/>
        <w:spacing w:after="120"/>
        <w:jc w:val="both"/>
        <w:rPr>
          <w:rFonts w:ascii="Times New Roman" w:hAnsi="Times New Roman"/>
          <w:noProof/>
          <w:color w:val="000000" w:themeColor="text1"/>
          <w:sz w:val="24"/>
          <w:szCs w:val="24"/>
          <w:u w:val="single"/>
        </w:rPr>
      </w:pPr>
    </w:p>
    <w:p w14:paraId="0ABDA323" w14:textId="77777777" w:rsidR="00421F14" w:rsidRPr="0080555C" w:rsidRDefault="00421F14" w:rsidP="00421F14">
      <w:pPr>
        <w:pBdr>
          <w:top w:val="single" w:sz="4" w:space="1" w:color="auto"/>
          <w:left w:val="single" w:sz="4" w:space="4" w:color="auto"/>
          <w:bottom w:val="single" w:sz="4" w:space="1" w:color="auto"/>
          <w:right w:val="single" w:sz="4" w:space="4" w:color="auto"/>
        </w:pBdr>
        <w:shd w:val="clear" w:color="auto" w:fill="FFFFFF"/>
        <w:spacing w:after="120"/>
        <w:jc w:val="both"/>
        <w:rPr>
          <w:rFonts w:ascii="Times New Roman" w:hAnsi="Times New Roman"/>
          <w:noProof/>
          <w:color w:val="000000" w:themeColor="text1"/>
          <w:sz w:val="24"/>
          <w:szCs w:val="24"/>
          <w:u w:val="single"/>
        </w:rPr>
      </w:pPr>
      <w:r w:rsidRPr="0080555C">
        <w:rPr>
          <w:rFonts w:ascii="Times New Roman" w:hAnsi="Times New Roman"/>
          <w:noProof/>
          <w:color w:val="000000" w:themeColor="text1"/>
          <w:sz w:val="24"/>
          <w:szCs w:val="24"/>
          <w:u w:val="single"/>
        </w:rPr>
        <w:t>Odůvodnění:</w:t>
      </w:r>
    </w:p>
    <w:p w14:paraId="28283003" w14:textId="77777777" w:rsidR="00421F14" w:rsidRPr="0080555C" w:rsidRDefault="00421F14" w:rsidP="00421F14">
      <w:pPr>
        <w:pBdr>
          <w:top w:val="single" w:sz="4" w:space="1" w:color="auto"/>
          <w:left w:val="single" w:sz="4" w:space="4" w:color="auto"/>
          <w:bottom w:val="single" w:sz="4" w:space="1" w:color="auto"/>
          <w:right w:val="single" w:sz="4" w:space="4" w:color="auto"/>
        </w:pBdr>
        <w:shd w:val="clear" w:color="auto" w:fill="FFFFFF"/>
        <w:spacing w:after="120"/>
        <w:jc w:val="both"/>
        <w:rPr>
          <w:rFonts w:ascii="Times New Roman" w:hAnsi="Times New Roman"/>
          <w:color w:val="000000" w:themeColor="text1"/>
          <w:sz w:val="24"/>
          <w:szCs w:val="24"/>
        </w:rPr>
      </w:pPr>
      <w:r w:rsidRPr="0080555C">
        <w:rPr>
          <w:rStyle w:val="cf01"/>
          <w:rFonts w:ascii="Times New Roman" w:hAnsi="Times New Roman" w:cs="Times New Roman"/>
          <w:color w:val="000000" w:themeColor="text1"/>
          <w:sz w:val="24"/>
          <w:szCs w:val="24"/>
        </w:rPr>
        <w:t>S odkazem na zákonné zmocnění ke stanovení požadavků na stavby požadujeme upravit tak, aby tato vyhláška odpovídala záměru sdružit veškeré požadavky na stavby na jedno místo, ať již prostřednictvím tohoto předpisu anebo konkretizovaným odkazem. Požadujeme, aby jiné požadavky nebyly pro stavebníky závazné</w:t>
      </w:r>
    </w:p>
    <w:p w14:paraId="28C6A2B5" w14:textId="77777777" w:rsidR="00421F14" w:rsidRPr="0080555C" w:rsidRDefault="00421F14" w:rsidP="00421F14">
      <w:pPr>
        <w:pStyle w:val="Odstavecseseznamem"/>
        <w:tabs>
          <w:tab w:val="left" w:pos="567"/>
        </w:tabs>
        <w:ind w:left="0"/>
        <w:rPr>
          <w:rFonts w:ascii="Times New Roman" w:hAnsi="Times New Roman"/>
          <w:b/>
          <w:color w:val="000000" w:themeColor="text1"/>
          <w:sz w:val="24"/>
          <w:szCs w:val="24"/>
        </w:rPr>
      </w:pPr>
    </w:p>
    <w:p w14:paraId="675CB565"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3</w:t>
      </w:r>
    </w:p>
    <w:p w14:paraId="6AA7D402"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Style w:val="cf01"/>
          <w:rFonts w:ascii="Times New Roman" w:hAnsi="Times New Roman" w:cs="Times New Roman"/>
          <w:color w:val="000000" w:themeColor="text1"/>
          <w:sz w:val="24"/>
          <w:szCs w:val="24"/>
        </w:rPr>
        <w:t xml:space="preserve">Požadujeme vyprecizovat definice – není zřejmé co je obytný prostor, co je pobytový prostor, zřejmě proto, že u pobytového prostoru je zmatečné označení pobytová místnost, která na rozdíl od obytné místnosti postrádá definici. Odkazy na další předpisy jsou nekonkrétní a neplní tak princip sdružení požadavků na stavby do 1 předpisu, není tak vůbec zřejmé jaké konkrétní požadavky má stavebník plnit např. požadavky na trvalé bydlení, co je to trvalé bydlení, co když se jedná o nájemní bydlení, jak se to bude </w:t>
      </w:r>
      <w:proofErr w:type="spellStart"/>
      <w:proofErr w:type="gramStart"/>
      <w:r w:rsidRPr="0080555C">
        <w:rPr>
          <w:rStyle w:val="cf01"/>
          <w:rFonts w:ascii="Times New Roman" w:hAnsi="Times New Roman" w:cs="Times New Roman"/>
          <w:color w:val="000000" w:themeColor="text1"/>
          <w:sz w:val="24"/>
          <w:szCs w:val="24"/>
        </w:rPr>
        <w:t>prokazovat?</w:t>
      </w:r>
      <w:r w:rsidRPr="0080555C">
        <w:rPr>
          <w:rFonts w:ascii="Times New Roman" w:hAnsi="Times New Roman"/>
          <w:b/>
          <w:color w:val="000000" w:themeColor="text1"/>
          <w:sz w:val="24"/>
          <w:szCs w:val="24"/>
        </w:rPr>
        <w:t>Doporučujeme</w:t>
      </w:r>
      <w:proofErr w:type="spellEnd"/>
      <w:proofErr w:type="gramEnd"/>
      <w:r w:rsidRPr="0080555C">
        <w:rPr>
          <w:rFonts w:ascii="Times New Roman" w:hAnsi="Times New Roman"/>
          <w:b/>
          <w:color w:val="000000" w:themeColor="text1"/>
          <w:sz w:val="24"/>
          <w:szCs w:val="24"/>
        </w:rPr>
        <w:t xml:space="preserve"> rozdělit parkovací stání venkovní a vnitřní s ohledem na odlišné možnosti naplnění požadavků např. pro přístup k hašení.</w:t>
      </w:r>
    </w:p>
    <w:p w14:paraId="437D3548"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Požadujeme vyjasnit definici slova </w:t>
      </w:r>
      <w:proofErr w:type="gramStart"/>
      <w:r w:rsidRPr="0080555C">
        <w:rPr>
          <w:rFonts w:ascii="Times New Roman" w:hAnsi="Times New Roman"/>
          <w:b/>
          <w:color w:val="000000" w:themeColor="text1"/>
          <w:sz w:val="24"/>
          <w:szCs w:val="24"/>
        </w:rPr>
        <w:t>pozemek  tak</w:t>
      </w:r>
      <w:proofErr w:type="gramEnd"/>
      <w:r w:rsidRPr="0080555C">
        <w:rPr>
          <w:rFonts w:ascii="Times New Roman" w:hAnsi="Times New Roman"/>
          <w:b/>
          <w:color w:val="000000" w:themeColor="text1"/>
          <w:sz w:val="24"/>
          <w:szCs w:val="24"/>
        </w:rPr>
        <w:t>, by to neznamenalo parcelní číslo, protože právě v důsledku kroků na základě stavebního zákona se rozsah pozemku většinou mění a v praxi to působí komplikace.</w:t>
      </w:r>
    </w:p>
    <w:p w14:paraId="3571DBDB" w14:textId="77777777" w:rsidR="00421F14" w:rsidRPr="0080555C" w:rsidRDefault="00421F14" w:rsidP="00421F14">
      <w:pPr>
        <w:pStyle w:val="Odstavecseseznamem"/>
        <w:tabs>
          <w:tab w:val="left" w:pos="567"/>
        </w:tabs>
        <w:ind w:left="0"/>
        <w:rPr>
          <w:rFonts w:ascii="Times New Roman" w:hAnsi="Times New Roman"/>
          <w:color w:val="000000" w:themeColor="text1"/>
          <w:sz w:val="24"/>
          <w:szCs w:val="24"/>
        </w:rPr>
      </w:pPr>
    </w:p>
    <w:p w14:paraId="6C0C2C15"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3, písm. f), bodu 3</w:t>
      </w:r>
    </w:p>
    <w:p w14:paraId="2A04256E"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7C1CB3EA"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bCs/>
          <w:color w:val="000000" w:themeColor="text1"/>
          <w:sz w:val="24"/>
          <w:szCs w:val="24"/>
        </w:rPr>
      </w:pPr>
      <w:r w:rsidRPr="0080555C">
        <w:rPr>
          <w:rFonts w:ascii="Times New Roman" w:hAnsi="Times New Roman"/>
          <w:i/>
          <w:color w:val="000000" w:themeColor="text1"/>
          <w:sz w:val="24"/>
          <w:szCs w:val="24"/>
        </w:rPr>
        <w:t>„Stavba ubytovacího zařízení pro více než</w:t>
      </w:r>
      <w:r w:rsidRPr="0080555C">
        <w:rPr>
          <w:rFonts w:ascii="Times New Roman" w:hAnsi="Times New Roman"/>
          <w:i/>
          <w:strike/>
          <w:color w:val="000000" w:themeColor="text1"/>
          <w:sz w:val="24"/>
          <w:szCs w:val="24"/>
        </w:rPr>
        <w:t xml:space="preserve"> 20</w:t>
      </w:r>
      <w:r w:rsidRPr="0080555C">
        <w:rPr>
          <w:rFonts w:ascii="Times New Roman" w:hAnsi="Times New Roman"/>
          <w:i/>
          <w:color w:val="000000" w:themeColor="text1"/>
          <w:sz w:val="24"/>
          <w:szCs w:val="24"/>
        </w:rPr>
        <w:t xml:space="preserve"> </w:t>
      </w:r>
      <w:r w:rsidRPr="0080555C">
        <w:rPr>
          <w:rFonts w:ascii="Times New Roman" w:hAnsi="Times New Roman"/>
          <w:b/>
          <w:i/>
          <w:color w:val="000000" w:themeColor="text1"/>
          <w:sz w:val="24"/>
          <w:szCs w:val="24"/>
        </w:rPr>
        <w:t xml:space="preserve">10 </w:t>
      </w:r>
      <w:r w:rsidRPr="0080555C">
        <w:rPr>
          <w:rFonts w:ascii="Times New Roman" w:hAnsi="Times New Roman"/>
          <w:i/>
          <w:color w:val="000000" w:themeColor="text1"/>
          <w:sz w:val="24"/>
          <w:szCs w:val="24"/>
        </w:rPr>
        <w:t>osob“.</w:t>
      </w:r>
    </w:p>
    <w:p w14:paraId="742F18BB"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4DD4C062"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Původní znění </w:t>
      </w:r>
      <w:proofErr w:type="gramStart"/>
      <w:r w:rsidRPr="0080555C">
        <w:rPr>
          <w:rFonts w:ascii="Times New Roman" w:hAnsi="Times New Roman"/>
          <w:color w:val="000000" w:themeColor="text1"/>
          <w:sz w:val="24"/>
          <w:szCs w:val="24"/>
        </w:rPr>
        <w:t>vytváří</w:t>
      </w:r>
      <w:proofErr w:type="gramEnd"/>
      <w:r w:rsidRPr="0080555C">
        <w:rPr>
          <w:rFonts w:ascii="Times New Roman" w:hAnsi="Times New Roman"/>
          <w:color w:val="000000" w:themeColor="text1"/>
          <w:sz w:val="24"/>
          <w:szCs w:val="24"/>
        </w:rPr>
        <w:t xml:space="preserve"> rozpor se zavedenou praxí vycházející z ČSN 76 1110 bod 3.52 penzion: „</w:t>
      </w:r>
      <w:r w:rsidRPr="0080555C">
        <w:rPr>
          <w:rFonts w:ascii="Times New Roman" w:hAnsi="Times New Roman"/>
          <w:i/>
          <w:iCs/>
          <w:color w:val="000000" w:themeColor="text1"/>
          <w:sz w:val="24"/>
          <w:szCs w:val="24"/>
        </w:rPr>
        <w:t>ubytovací zařízení s nejméně 5 a maximálně 20 pokoji pro hosty</w:t>
      </w:r>
      <w:r w:rsidRPr="0080555C">
        <w:rPr>
          <w:rFonts w:ascii="Times New Roman" w:hAnsi="Times New Roman"/>
          <w:color w:val="000000" w:themeColor="text1"/>
          <w:sz w:val="24"/>
          <w:szCs w:val="24"/>
        </w:rPr>
        <w:t>“. Původní návrh definice by v praxi znamenal vyjmutí značného počtu malých ubytovacích kategorie „</w:t>
      </w:r>
      <w:r w:rsidRPr="0080555C">
        <w:rPr>
          <w:rFonts w:ascii="Times New Roman" w:hAnsi="Times New Roman"/>
          <w:i/>
          <w:iCs/>
          <w:color w:val="000000" w:themeColor="text1"/>
          <w:sz w:val="24"/>
          <w:szCs w:val="24"/>
        </w:rPr>
        <w:t>penzion</w:t>
      </w:r>
      <w:r w:rsidRPr="0080555C">
        <w:rPr>
          <w:rFonts w:ascii="Times New Roman" w:hAnsi="Times New Roman"/>
          <w:color w:val="000000" w:themeColor="text1"/>
          <w:sz w:val="24"/>
          <w:szCs w:val="24"/>
        </w:rPr>
        <w:t>“ z režimu vyhlášky, potažmo stavebního zákona.</w:t>
      </w:r>
    </w:p>
    <w:p w14:paraId="75E55294" w14:textId="77777777" w:rsidR="00421F14" w:rsidRPr="0080555C" w:rsidRDefault="00421F14" w:rsidP="00421F14">
      <w:pPr>
        <w:spacing w:after="120"/>
        <w:jc w:val="both"/>
        <w:rPr>
          <w:rFonts w:ascii="Times New Roman" w:hAnsi="Times New Roman"/>
          <w:color w:val="000000" w:themeColor="text1"/>
          <w:sz w:val="24"/>
          <w:szCs w:val="24"/>
        </w:rPr>
      </w:pPr>
    </w:p>
    <w:p w14:paraId="799DF5F1"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9 a příslušná příloha</w:t>
      </w:r>
    </w:p>
    <w:p w14:paraId="3BF11A42" w14:textId="4C964372"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Požadujeme upravit požadavky na počty parkovacích stání tak, aby znění odpovídalo možnosti upravit požadavky na parkování v územním plánu, např. v historických jádrech jsou často požadavky a potřeby odlišné od vnějších částí měst, navíc NSZ dává kompetenci v rámci územního plánu stanovit požadavky odchylně na základě vůle samosprávy, považujeme tento technický rigidní požadavek za rozporný s tímto zákonným zmocněním a požadujeme upravit tak, aby byl splnitelný.  Chybí zde definice docházkové </w:t>
      </w:r>
      <w:r w:rsidR="0080555C" w:rsidRPr="0080555C">
        <w:rPr>
          <w:rFonts w:ascii="Times New Roman" w:hAnsi="Times New Roman"/>
          <w:b/>
          <w:color w:val="000000" w:themeColor="text1"/>
          <w:sz w:val="24"/>
          <w:szCs w:val="24"/>
        </w:rPr>
        <w:t>vzdálenosti</w:t>
      </w:r>
      <w:r w:rsidRPr="0080555C">
        <w:rPr>
          <w:rFonts w:ascii="Times New Roman" w:hAnsi="Times New Roman"/>
          <w:b/>
          <w:color w:val="000000" w:themeColor="text1"/>
          <w:sz w:val="24"/>
          <w:szCs w:val="24"/>
        </w:rPr>
        <w:t xml:space="preserve">, což bude působit problémy v případě odvolání i v eventuálním případě „reklamačního“ sporu nechává se zde velký prostor pro </w:t>
      </w:r>
      <w:r w:rsidR="0080555C" w:rsidRPr="0080555C">
        <w:rPr>
          <w:rFonts w:ascii="Times New Roman" w:hAnsi="Times New Roman"/>
          <w:b/>
          <w:color w:val="000000" w:themeColor="text1"/>
          <w:sz w:val="24"/>
          <w:szCs w:val="24"/>
        </w:rPr>
        <w:t>judikaturní</w:t>
      </w:r>
      <w:r w:rsidRPr="0080555C">
        <w:rPr>
          <w:rFonts w:ascii="Times New Roman" w:hAnsi="Times New Roman"/>
          <w:b/>
          <w:color w:val="000000" w:themeColor="text1"/>
          <w:sz w:val="24"/>
          <w:szCs w:val="24"/>
        </w:rPr>
        <w:t xml:space="preserve"> činnost </w:t>
      </w:r>
      <w:r w:rsidRPr="0080555C">
        <w:rPr>
          <w:rFonts w:ascii="Times New Roman" w:hAnsi="Times New Roman"/>
          <w:b/>
          <w:color w:val="000000" w:themeColor="text1"/>
          <w:sz w:val="24"/>
          <w:szCs w:val="24"/>
        </w:rPr>
        <w:lastRenderedPageBreak/>
        <w:t xml:space="preserve">soudů, kde vůbec není předem </w:t>
      </w:r>
      <w:r w:rsidR="0080555C" w:rsidRPr="0080555C">
        <w:rPr>
          <w:rFonts w:ascii="Times New Roman" w:hAnsi="Times New Roman"/>
          <w:b/>
          <w:color w:val="000000" w:themeColor="text1"/>
          <w:sz w:val="24"/>
          <w:szCs w:val="24"/>
        </w:rPr>
        <w:t>předvídatelné,</w:t>
      </w:r>
      <w:r w:rsidRPr="0080555C">
        <w:rPr>
          <w:rFonts w:ascii="Times New Roman" w:hAnsi="Times New Roman"/>
          <w:b/>
          <w:color w:val="000000" w:themeColor="text1"/>
          <w:sz w:val="24"/>
          <w:szCs w:val="24"/>
        </w:rPr>
        <w:t xml:space="preserve"> jaká vzdálenost se nakonec bude zdát docházková, což může být ovlivněno např. i fyzickou kondicí konkrétního soudce. Kromě toho není zřejmé ani to, zda se jedná o spojnici vzdušnou čarou nebo pěší trasou nebo např. co se rozumí termínem pozemek, na kterém jsou parkovací stání umístěna – parcelní číslo? Není </w:t>
      </w:r>
      <w:r w:rsidR="0080555C" w:rsidRPr="0080555C">
        <w:rPr>
          <w:rFonts w:ascii="Times New Roman" w:hAnsi="Times New Roman"/>
          <w:b/>
          <w:color w:val="000000" w:themeColor="text1"/>
          <w:sz w:val="24"/>
          <w:szCs w:val="24"/>
        </w:rPr>
        <w:t>zřejmé,</w:t>
      </w:r>
      <w:r w:rsidRPr="0080555C">
        <w:rPr>
          <w:rFonts w:ascii="Times New Roman" w:hAnsi="Times New Roman"/>
          <w:b/>
          <w:color w:val="000000" w:themeColor="text1"/>
          <w:sz w:val="24"/>
          <w:szCs w:val="24"/>
        </w:rPr>
        <w:t xml:space="preserve"> zda je to plocha oddělená funkcí v územním plánu nebo např. v případě garážového státní v jiném </w:t>
      </w:r>
      <w:proofErr w:type="gramStart"/>
      <w:r w:rsidRPr="0080555C">
        <w:rPr>
          <w:rFonts w:ascii="Times New Roman" w:hAnsi="Times New Roman"/>
          <w:b/>
          <w:color w:val="000000" w:themeColor="text1"/>
          <w:sz w:val="24"/>
          <w:szCs w:val="24"/>
        </w:rPr>
        <w:t>objektu</w:t>
      </w:r>
      <w:proofErr w:type="gramEnd"/>
      <w:r w:rsidRPr="0080555C">
        <w:rPr>
          <w:rFonts w:ascii="Times New Roman" w:hAnsi="Times New Roman"/>
          <w:b/>
          <w:color w:val="000000" w:themeColor="text1"/>
          <w:sz w:val="24"/>
          <w:szCs w:val="24"/>
        </w:rPr>
        <w:t xml:space="preserve"> zda se do vzdálenosti započítá i cesta po schodech?</w:t>
      </w:r>
    </w:p>
    <w:p w14:paraId="2B892B9F"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Style w:val="cf01"/>
          <w:rFonts w:ascii="Times New Roman" w:hAnsi="Times New Roman" w:cs="Times New Roman"/>
          <w:color w:val="000000" w:themeColor="text1"/>
          <w:sz w:val="24"/>
          <w:szCs w:val="24"/>
        </w:rPr>
        <w:t>V Důvodové zprávě k odst. 4 je uvedeno, že „</w:t>
      </w:r>
      <w:r w:rsidRPr="0080555C">
        <w:rPr>
          <w:rStyle w:val="cf11"/>
          <w:rFonts w:ascii="Times New Roman" w:hAnsi="Times New Roman" w:cs="Times New Roman"/>
          <w:color w:val="000000" w:themeColor="text1"/>
          <w:sz w:val="24"/>
          <w:szCs w:val="24"/>
        </w:rPr>
        <w:t>Jejich počet vychází pouze z počtu krátkodobých, nikoliv dlouhodobých stání, a tato stání musí být situována na ploše krátkodobých stání. Pokud je součástí záměru více ploch s krátkodobými stáními, pak každá musí obsahovat adekvátní počet vyhrazených stání</w:t>
      </w:r>
      <w:r w:rsidRPr="0080555C">
        <w:rPr>
          <w:rStyle w:val="cf01"/>
          <w:rFonts w:ascii="Times New Roman" w:hAnsi="Times New Roman" w:cs="Times New Roman"/>
          <w:color w:val="000000" w:themeColor="text1"/>
          <w:sz w:val="24"/>
          <w:szCs w:val="24"/>
        </w:rPr>
        <w:t>.“ Takto to ale ve vyhlášce není definováno, obdobná definice se neobjevuje ani v příloze č.1. V příloze 1. a 2 jsou definována „krátkodobá a dlouhodobá stání“, nikoliv „veřejné plochy“. U dlouhodobých stání tedy nemusí být zajištěna žádná vyhrazená stání?</w:t>
      </w:r>
    </w:p>
    <w:p w14:paraId="485B3DD7" w14:textId="77777777" w:rsidR="00421F14" w:rsidRPr="0080555C" w:rsidRDefault="00421F14" w:rsidP="00421F14">
      <w:pPr>
        <w:pStyle w:val="Odstavecseseznamem"/>
        <w:tabs>
          <w:tab w:val="left" w:pos="567"/>
        </w:tabs>
        <w:ind w:left="0"/>
        <w:rPr>
          <w:rFonts w:ascii="Times New Roman" w:hAnsi="Times New Roman"/>
          <w:b/>
          <w:color w:val="000000" w:themeColor="text1"/>
          <w:sz w:val="24"/>
          <w:szCs w:val="24"/>
        </w:rPr>
      </w:pPr>
    </w:p>
    <w:p w14:paraId="6F603B17"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10</w:t>
      </w:r>
    </w:p>
    <w:p w14:paraId="59C7E753"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Požadujeme zásadně upravit celý § 10 a umožnit řešení i formou zadržování srážkových vod jiným způsobem než pouhým vydefinováním rozsahu vsakovací plochy.</w:t>
      </w:r>
    </w:p>
    <w:p w14:paraId="650252A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252A12BC"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V ustanovení zcela chybí řešení pro situace např. v centech měst a není zde ani výjimkové ustanovení pro </w:t>
      </w:r>
      <w:proofErr w:type="gramStart"/>
      <w:r w:rsidRPr="0080555C">
        <w:rPr>
          <w:rFonts w:ascii="Times New Roman" w:hAnsi="Times New Roman"/>
          <w:b/>
          <w:color w:val="000000" w:themeColor="text1"/>
          <w:sz w:val="24"/>
          <w:szCs w:val="24"/>
        </w:rPr>
        <w:t xml:space="preserve">lokality </w:t>
      </w:r>
      <w:r w:rsidRPr="0080555C">
        <w:rPr>
          <w:rStyle w:val="cf01"/>
          <w:rFonts w:ascii="Times New Roman" w:hAnsi="Times New Roman" w:cs="Times New Roman"/>
          <w:color w:val="000000" w:themeColor="text1"/>
          <w:sz w:val="24"/>
          <w:szCs w:val="24"/>
        </w:rPr>
        <w:t>,</w:t>
      </w:r>
      <w:proofErr w:type="gramEnd"/>
      <w:r w:rsidRPr="0080555C">
        <w:rPr>
          <w:rStyle w:val="cf01"/>
          <w:rFonts w:ascii="Times New Roman" w:hAnsi="Times New Roman" w:cs="Times New Roman"/>
          <w:color w:val="000000" w:themeColor="text1"/>
          <w:sz w:val="24"/>
          <w:szCs w:val="24"/>
        </w:rPr>
        <w:t xml:space="preserve"> kde jsou nesplnitelné vsakovací podmínky. Což je hodně pozemků a </w:t>
      </w:r>
      <w:proofErr w:type="gramStart"/>
      <w:r w:rsidRPr="0080555C">
        <w:rPr>
          <w:rStyle w:val="cf01"/>
          <w:rFonts w:ascii="Times New Roman" w:hAnsi="Times New Roman" w:cs="Times New Roman"/>
          <w:color w:val="000000" w:themeColor="text1"/>
          <w:sz w:val="24"/>
          <w:szCs w:val="24"/>
        </w:rPr>
        <w:t>nedokáži</w:t>
      </w:r>
      <w:proofErr w:type="gramEnd"/>
      <w:r w:rsidRPr="0080555C">
        <w:rPr>
          <w:rStyle w:val="cf01"/>
          <w:rFonts w:ascii="Times New Roman" w:hAnsi="Times New Roman" w:cs="Times New Roman"/>
          <w:color w:val="000000" w:themeColor="text1"/>
          <w:sz w:val="24"/>
          <w:szCs w:val="24"/>
        </w:rPr>
        <w:t xml:space="preserve"> vedle bytového domu mít 30% plochy mít zeleň, kde lze vsakovat, vyloučilo b to jejich využití k zástavbě jedná se např. o proluky ve městech, kompaktní zástavby historických jader atd. v rámci legislativy upravující nakládání s vodami se např. umožňuje srážkovou vodu </w:t>
      </w:r>
      <w:proofErr w:type="spellStart"/>
      <w:r w:rsidRPr="0080555C">
        <w:rPr>
          <w:rStyle w:val="cf01"/>
          <w:rFonts w:ascii="Times New Roman" w:hAnsi="Times New Roman" w:cs="Times New Roman"/>
          <w:color w:val="000000" w:themeColor="text1"/>
          <w:sz w:val="24"/>
          <w:szCs w:val="24"/>
        </w:rPr>
        <w:t>retenovat</w:t>
      </w:r>
      <w:proofErr w:type="spellEnd"/>
      <w:r w:rsidRPr="0080555C">
        <w:rPr>
          <w:rStyle w:val="cf01"/>
          <w:rFonts w:ascii="Times New Roman" w:hAnsi="Times New Roman" w:cs="Times New Roman"/>
          <w:color w:val="000000" w:themeColor="text1"/>
          <w:sz w:val="24"/>
          <w:szCs w:val="24"/>
        </w:rPr>
        <w:t xml:space="preserve"> apod.</w:t>
      </w:r>
    </w:p>
    <w:p w14:paraId="5A1D7B01" w14:textId="77777777" w:rsidR="00421F14" w:rsidRPr="0080555C" w:rsidRDefault="00421F14" w:rsidP="00421F14">
      <w:pPr>
        <w:pStyle w:val="Odstavecseseznamem"/>
        <w:tabs>
          <w:tab w:val="left" w:pos="567"/>
        </w:tabs>
        <w:ind w:left="0"/>
        <w:rPr>
          <w:rFonts w:ascii="Times New Roman" w:hAnsi="Times New Roman"/>
          <w:b/>
          <w:color w:val="000000" w:themeColor="text1"/>
          <w:sz w:val="24"/>
          <w:szCs w:val="24"/>
        </w:rPr>
      </w:pPr>
    </w:p>
    <w:p w14:paraId="3804C4DB"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10</w:t>
      </w:r>
    </w:p>
    <w:p w14:paraId="2A00EA30"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00250B1C"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i/>
          <w:color w:val="000000" w:themeColor="text1"/>
          <w:sz w:val="24"/>
          <w:szCs w:val="24"/>
        </w:rPr>
      </w:pPr>
      <w:r w:rsidRPr="0080555C">
        <w:rPr>
          <w:rFonts w:ascii="Times New Roman" w:hAnsi="Times New Roman"/>
          <w:color w:val="000000" w:themeColor="text1"/>
          <w:sz w:val="24"/>
          <w:szCs w:val="24"/>
        </w:rPr>
        <w:t>„</w:t>
      </w:r>
      <w:r w:rsidRPr="0080555C">
        <w:rPr>
          <w:rFonts w:ascii="Times New Roman" w:hAnsi="Times New Roman"/>
          <w:i/>
          <w:color w:val="000000" w:themeColor="text1"/>
          <w:sz w:val="24"/>
          <w:szCs w:val="24"/>
        </w:rPr>
        <w:t xml:space="preserve">Požadavek na vsakování srážkových vod na pozemcích staveb pro bydlení a pro rodinnou rekreaci je v případě nové zástavby na dosud nezastavěných pozemcích splněn, pokud je schopnost vsakování prokázána výpočtem na základě </w:t>
      </w:r>
      <w:r w:rsidRPr="0080555C">
        <w:rPr>
          <w:rFonts w:ascii="Times New Roman" w:hAnsi="Times New Roman"/>
          <w:b/>
          <w:i/>
          <w:color w:val="000000" w:themeColor="text1"/>
          <w:sz w:val="24"/>
          <w:szCs w:val="24"/>
        </w:rPr>
        <w:t>geologického průzkumu pro vsakování</w:t>
      </w:r>
      <w:r w:rsidRPr="0080555C">
        <w:rPr>
          <w:rFonts w:ascii="Times New Roman" w:hAnsi="Times New Roman"/>
          <w:i/>
          <w:color w:val="000000" w:themeColor="text1"/>
          <w:sz w:val="24"/>
          <w:szCs w:val="24"/>
        </w:rPr>
        <w:t xml:space="preserve"> </w:t>
      </w:r>
      <w:r w:rsidRPr="0080555C">
        <w:rPr>
          <w:rFonts w:ascii="Times New Roman" w:hAnsi="Times New Roman"/>
          <w:i/>
          <w:strike/>
          <w:color w:val="000000" w:themeColor="text1"/>
          <w:sz w:val="24"/>
          <w:szCs w:val="24"/>
        </w:rPr>
        <w:t>hydrogeologickým průzkumem</w:t>
      </w:r>
      <w:r w:rsidRPr="0080555C">
        <w:rPr>
          <w:rFonts w:ascii="Times New Roman" w:hAnsi="Times New Roman"/>
          <w:i/>
          <w:color w:val="000000" w:themeColor="text1"/>
          <w:sz w:val="24"/>
          <w:szCs w:val="24"/>
        </w:rPr>
        <w:t>, nebo poměr výměry části pozemku schopné vsakování srážkové vody k celkové výměře pozemku činí v případě</w:t>
      </w:r>
    </w:p>
    <w:p w14:paraId="2827D238"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i/>
          <w:color w:val="000000" w:themeColor="text1"/>
          <w:sz w:val="24"/>
          <w:szCs w:val="24"/>
        </w:rPr>
      </w:pPr>
      <w:r w:rsidRPr="0080555C">
        <w:rPr>
          <w:rFonts w:ascii="Times New Roman" w:hAnsi="Times New Roman"/>
          <w:i/>
          <w:color w:val="000000" w:themeColor="text1"/>
          <w:sz w:val="24"/>
          <w:szCs w:val="24"/>
        </w:rPr>
        <w:t>samostatně stojícího rodinného domu a stavby pro rodinnou rekreaci nejméně 0,3,</w:t>
      </w:r>
    </w:p>
    <w:p w14:paraId="1AB865CB"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bCs/>
          <w:color w:val="000000" w:themeColor="text1"/>
          <w:sz w:val="24"/>
          <w:szCs w:val="24"/>
        </w:rPr>
      </w:pPr>
      <w:r w:rsidRPr="0080555C">
        <w:rPr>
          <w:rFonts w:ascii="Times New Roman" w:hAnsi="Times New Roman"/>
          <w:i/>
          <w:color w:val="000000" w:themeColor="text1"/>
          <w:sz w:val="24"/>
          <w:szCs w:val="24"/>
        </w:rPr>
        <w:t>řadového rodinného domu a bytového domu 0,2.“.</w:t>
      </w:r>
    </w:p>
    <w:p w14:paraId="2F25EE7F"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5D3B3821"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V ČSN 75 9010 se používá termín „</w:t>
      </w:r>
      <w:r w:rsidRPr="0080555C">
        <w:rPr>
          <w:rFonts w:ascii="Times New Roman" w:hAnsi="Times New Roman"/>
          <w:i/>
          <w:iCs/>
          <w:color w:val="000000" w:themeColor="text1"/>
          <w:sz w:val="24"/>
          <w:szCs w:val="24"/>
        </w:rPr>
        <w:t>geologický průzkum pro vsakování</w:t>
      </w:r>
      <w:r w:rsidRPr="0080555C">
        <w:rPr>
          <w:rFonts w:ascii="Times New Roman" w:hAnsi="Times New Roman"/>
          <w:color w:val="000000" w:themeColor="text1"/>
          <w:sz w:val="24"/>
          <w:szCs w:val="24"/>
        </w:rPr>
        <w:t>“ a rozumí se jím činnost směřující k získání potřebných poznatků o hydrogeologických, inženýrskogeologických a geotechnických poměrech zkoumané lokality s cílem ověření použitelnosti vsakování při hospodaření se srážkovými vodami. Termín „</w:t>
      </w:r>
      <w:r w:rsidRPr="0080555C">
        <w:rPr>
          <w:rFonts w:ascii="Times New Roman" w:hAnsi="Times New Roman"/>
          <w:i/>
          <w:iCs/>
          <w:color w:val="000000" w:themeColor="text1"/>
          <w:sz w:val="24"/>
          <w:szCs w:val="24"/>
        </w:rPr>
        <w:t>hydrogeologický průzkum</w:t>
      </w:r>
      <w:r w:rsidRPr="0080555C">
        <w:rPr>
          <w:rFonts w:ascii="Times New Roman" w:hAnsi="Times New Roman"/>
          <w:color w:val="000000" w:themeColor="text1"/>
          <w:sz w:val="24"/>
          <w:szCs w:val="24"/>
        </w:rPr>
        <w:t>“ uvedený v návrhu vyhlášky je tedy nepřesný.</w:t>
      </w:r>
    </w:p>
    <w:p w14:paraId="26275DAD" w14:textId="77777777" w:rsidR="00421F14"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1E0DD0F9" w14:textId="77777777" w:rsidR="009E1D48" w:rsidRPr="0080555C" w:rsidRDefault="009E1D48" w:rsidP="00421F14">
      <w:pPr>
        <w:pStyle w:val="Odstavecseseznamem"/>
        <w:tabs>
          <w:tab w:val="left" w:pos="567"/>
        </w:tabs>
        <w:spacing w:after="120"/>
        <w:ind w:left="0"/>
        <w:jc w:val="both"/>
        <w:rPr>
          <w:rFonts w:ascii="Times New Roman" w:hAnsi="Times New Roman"/>
          <w:b/>
          <w:color w:val="000000" w:themeColor="text1"/>
          <w:sz w:val="24"/>
          <w:szCs w:val="24"/>
        </w:rPr>
      </w:pPr>
    </w:p>
    <w:p w14:paraId="43E53A75" w14:textId="0A277104"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lastRenderedPageBreak/>
        <w:t>Připomínka k § 10</w:t>
      </w:r>
    </w:p>
    <w:p w14:paraId="4C0066A1"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bCs/>
          <w:color w:val="000000" w:themeColor="text1"/>
          <w:sz w:val="24"/>
          <w:szCs w:val="24"/>
        </w:rPr>
      </w:pPr>
      <w:r w:rsidRPr="0080555C">
        <w:rPr>
          <w:rFonts w:ascii="Times New Roman" w:hAnsi="Times New Roman"/>
          <w:color w:val="000000" w:themeColor="text1"/>
          <w:sz w:val="24"/>
          <w:szCs w:val="24"/>
        </w:rPr>
        <w:t>Požadujeme upravit text ve smyslu níže uvedeného odůvodnění.</w:t>
      </w:r>
    </w:p>
    <w:p w14:paraId="466E1D4F"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09672BFB"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Věta o poměrech výměr pozemku je nesrozumitelná, a to i ve stávající vyhlášce č. 501/2006 Sb. Projektanti jí často nedostatečně rozumí. Pokud je ustanovení myšleno tak, že se při uvedených poměrech mohou srážkové vody odvádět na terén a předpokládá se, že se vsáknou (jak se odvádění srážkových vod často řešilo v minulosti), je všechno v pořádku. Pokud je ustanovení myšleno jinak (např. tak, že se má vybudovat podzemní vsakovací zařízení bez geologického průzkumu), je formulace textu nejasná. Bylo by vhodné formulaci upřesnit i za cenu, že bude delší.</w:t>
      </w:r>
    </w:p>
    <w:p w14:paraId="20718D47"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560EEC36" w14:textId="4F418AAA" w:rsidR="00421F14"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11</w:t>
      </w:r>
    </w:p>
    <w:p w14:paraId="76BF27D0" w14:textId="77777777" w:rsidR="0080555C" w:rsidRPr="0080555C" w:rsidRDefault="0080555C"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p>
    <w:p w14:paraId="1588BE05"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Style w:val="cf01"/>
          <w:rFonts w:ascii="Times New Roman" w:hAnsi="Times New Roman" w:cs="Times New Roman"/>
          <w:color w:val="000000" w:themeColor="text1"/>
          <w:sz w:val="24"/>
          <w:szCs w:val="24"/>
        </w:rPr>
      </w:pPr>
      <w:r w:rsidRPr="0080555C">
        <w:rPr>
          <w:rFonts w:ascii="Times New Roman" w:hAnsi="Times New Roman"/>
          <w:b/>
          <w:color w:val="000000" w:themeColor="text1"/>
          <w:sz w:val="24"/>
          <w:szCs w:val="24"/>
        </w:rPr>
        <w:t>Výsadbové pásy jsou někdy definovány v územních plánech s ohledem na specifika daného území či plochy – touto rigidní formulací se řada území dostane do konfliktu s </w:t>
      </w:r>
      <w:proofErr w:type="gramStart"/>
      <w:r w:rsidRPr="0080555C">
        <w:rPr>
          <w:rFonts w:ascii="Times New Roman" w:hAnsi="Times New Roman"/>
          <w:b/>
          <w:color w:val="000000" w:themeColor="text1"/>
          <w:sz w:val="24"/>
          <w:szCs w:val="24"/>
        </w:rPr>
        <w:t xml:space="preserve">předpisy - </w:t>
      </w:r>
      <w:r w:rsidRPr="0080555C">
        <w:rPr>
          <w:rStyle w:val="cf01"/>
          <w:rFonts w:ascii="Times New Roman" w:hAnsi="Times New Roman" w:cs="Times New Roman"/>
          <w:color w:val="000000" w:themeColor="text1"/>
          <w:sz w:val="24"/>
          <w:szCs w:val="24"/>
        </w:rPr>
        <w:t>může</w:t>
      </w:r>
      <w:proofErr w:type="gramEnd"/>
      <w:r w:rsidRPr="0080555C">
        <w:rPr>
          <w:rStyle w:val="cf01"/>
          <w:rFonts w:ascii="Times New Roman" w:hAnsi="Times New Roman" w:cs="Times New Roman"/>
          <w:color w:val="000000" w:themeColor="text1"/>
          <w:sz w:val="24"/>
          <w:szCs w:val="24"/>
        </w:rPr>
        <w:t xml:space="preserve"> být problém např u </w:t>
      </w:r>
      <w:proofErr w:type="spellStart"/>
      <w:r w:rsidRPr="0080555C">
        <w:rPr>
          <w:rStyle w:val="cf01"/>
          <w:rFonts w:ascii="Times New Roman" w:hAnsi="Times New Roman" w:cs="Times New Roman"/>
          <w:color w:val="000000" w:themeColor="text1"/>
          <w:sz w:val="24"/>
          <w:szCs w:val="24"/>
        </w:rPr>
        <w:t>popínavek</w:t>
      </w:r>
      <w:proofErr w:type="spellEnd"/>
      <w:r w:rsidRPr="0080555C">
        <w:rPr>
          <w:rStyle w:val="cf01"/>
          <w:rFonts w:ascii="Times New Roman" w:hAnsi="Times New Roman" w:cs="Times New Roman"/>
          <w:color w:val="000000" w:themeColor="text1"/>
          <w:sz w:val="24"/>
          <w:szCs w:val="24"/>
        </w:rPr>
        <w:t xml:space="preserve">, např. v Praze je dnes jen šířka daná dle textové části </w:t>
      </w:r>
      <w:proofErr w:type="spellStart"/>
      <w:r w:rsidRPr="0080555C">
        <w:rPr>
          <w:rStyle w:val="cf01"/>
          <w:rFonts w:ascii="Times New Roman" w:hAnsi="Times New Roman" w:cs="Times New Roman"/>
          <w:color w:val="000000" w:themeColor="text1"/>
          <w:sz w:val="24"/>
          <w:szCs w:val="24"/>
        </w:rPr>
        <w:t>UPn</w:t>
      </w:r>
      <w:proofErr w:type="spellEnd"/>
      <w:r w:rsidRPr="0080555C">
        <w:rPr>
          <w:rStyle w:val="cf01"/>
          <w:rFonts w:ascii="Times New Roman" w:hAnsi="Times New Roman" w:cs="Times New Roman"/>
          <w:color w:val="000000" w:themeColor="text1"/>
          <w:sz w:val="24"/>
          <w:szCs w:val="24"/>
        </w:rPr>
        <w:t xml:space="preserve"> tj 0,5 m</w:t>
      </w:r>
    </w:p>
    <w:p w14:paraId="39EE7698"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0C488894" w14:textId="77777777" w:rsidR="00421F14"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13 odst. 5</w:t>
      </w:r>
    </w:p>
    <w:p w14:paraId="7E5E649A" w14:textId="77777777" w:rsidR="0080555C" w:rsidRPr="0080555C" w:rsidRDefault="0080555C"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p>
    <w:p w14:paraId="55AC43B2"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Současná praxe požadavků na předsazené části je menší – požadujeme ponechat na samosprávném uvážení v rámci územního plánování pro různé typy území.</w:t>
      </w:r>
    </w:p>
    <w:p w14:paraId="4CADEAC4"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14 odst. 2</w:t>
      </w:r>
    </w:p>
    <w:p w14:paraId="471438A5"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upravit text ustanovení následovně:</w:t>
      </w:r>
    </w:p>
    <w:p w14:paraId="6DCDEACE"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bCs/>
          <w:i/>
          <w:color w:val="000000" w:themeColor="text1"/>
          <w:sz w:val="24"/>
          <w:szCs w:val="24"/>
        </w:rPr>
      </w:pPr>
      <w:r w:rsidRPr="0080555C">
        <w:rPr>
          <w:rFonts w:ascii="Times New Roman" w:hAnsi="Times New Roman"/>
          <w:i/>
          <w:color w:val="000000" w:themeColor="text1"/>
          <w:sz w:val="24"/>
          <w:szCs w:val="24"/>
        </w:rPr>
        <w:t xml:space="preserve">„Odstavec 1 se nepoužije při umístění elektroenergetického vedení o napěťové hladině od 110 </w:t>
      </w:r>
      <w:proofErr w:type="spellStart"/>
      <w:r w:rsidRPr="0080555C">
        <w:rPr>
          <w:rFonts w:ascii="Times New Roman" w:hAnsi="Times New Roman"/>
          <w:i/>
          <w:color w:val="000000" w:themeColor="text1"/>
          <w:sz w:val="24"/>
          <w:szCs w:val="24"/>
        </w:rPr>
        <w:t>kV</w:t>
      </w:r>
      <w:proofErr w:type="spellEnd"/>
      <w:r w:rsidRPr="0080555C">
        <w:rPr>
          <w:rFonts w:ascii="Times New Roman" w:hAnsi="Times New Roman"/>
          <w:i/>
          <w:color w:val="000000" w:themeColor="text1"/>
          <w:sz w:val="24"/>
          <w:szCs w:val="24"/>
        </w:rPr>
        <w:t xml:space="preserve"> </w:t>
      </w:r>
      <w:r w:rsidRPr="0080555C">
        <w:rPr>
          <w:rFonts w:ascii="Times New Roman" w:hAnsi="Times New Roman"/>
          <w:b/>
          <w:i/>
          <w:color w:val="000000" w:themeColor="text1"/>
          <w:sz w:val="24"/>
          <w:szCs w:val="24"/>
        </w:rPr>
        <w:t>a při rekonstrukcích a prodlužování stávajících elektroenergetických vedení.</w:t>
      </w:r>
      <w:r w:rsidRPr="0080555C">
        <w:rPr>
          <w:rFonts w:ascii="Times New Roman" w:hAnsi="Times New Roman"/>
          <w:i/>
          <w:color w:val="000000" w:themeColor="text1"/>
          <w:sz w:val="24"/>
          <w:szCs w:val="24"/>
        </w:rPr>
        <w:t>“</w:t>
      </w:r>
      <w:r w:rsidRPr="0080555C">
        <w:rPr>
          <w:rFonts w:ascii="Times New Roman" w:hAnsi="Times New Roman"/>
          <w:bCs/>
          <w:i/>
          <w:color w:val="000000" w:themeColor="text1"/>
          <w:sz w:val="24"/>
          <w:szCs w:val="24"/>
        </w:rPr>
        <w:t>.</w:t>
      </w:r>
    </w:p>
    <w:p w14:paraId="0FB5CB0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4C39F467"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Není jasný důvod, proč se v malých obcích nemůže vedení NN nacházet na sloupech. V některých úzkých ulicích nemusí být možné dodržet minimální vodorovnou vzdálenost při souběhu podzemního kabelu s jinými sítěmi technické infrastruktury. Proč při nové výstavbě nelze prodloužit stávající vedení NN o např. tři sloupy. Proto navrhujeme i nadále umožnit vedení NN na sloupech.</w:t>
      </w:r>
    </w:p>
    <w:p w14:paraId="3BCC595C"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6661E3BD" w14:textId="0872EBCA" w:rsidR="00421F14"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14</w:t>
      </w:r>
    </w:p>
    <w:p w14:paraId="53A6878A" w14:textId="77777777" w:rsidR="0080555C" w:rsidRPr="0080555C" w:rsidRDefault="0080555C" w:rsidP="0080555C">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p>
    <w:p w14:paraId="546ABF12"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Požadujeme doplnit, že některé součásti vedení mohou být nadzemní nebo mohou být součástí budova – jedná se např. o trafostanice, rozpínací stanice apod.</w:t>
      </w:r>
    </w:p>
    <w:p w14:paraId="59FCA423" w14:textId="36AA9E70" w:rsidR="00421F14" w:rsidRPr="0080555C" w:rsidRDefault="00421F14" w:rsidP="0080555C">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Připomínka k § 14 odst. 3 </w:t>
      </w:r>
    </w:p>
    <w:p w14:paraId="4C31B7B8" w14:textId="77777777" w:rsidR="00421F14" w:rsidRPr="0080555C" w:rsidRDefault="00421F14" w:rsidP="00421F14">
      <w:pPr>
        <w:pBdr>
          <w:top w:val="single" w:sz="4" w:space="1" w:color="auto"/>
          <w:left w:val="single" w:sz="4" w:space="4" w:color="auto"/>
          <w:bottom w:val="single" w:sz="4" w:space="1" w:color="auto"/>
          <w:right w:val="single" w:sz="4" w:space="4" w:color="auto"/>
        </w:pBdr>
        <w:jc w:val="both"/>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t>Požadujeme upravit text následovně</w:t>
      </w:r>
      <w:r w:rsidRPr="0080555C">
        <w:rPr>
          <w:rFonts w:ascii="Times New Roman" w:hAnsi="Times New Roman"/>
          <w:color w:val="000000" w:themeColor="text1"/>
          <w:sz w:val="24"/>
          <w:szCs w:val="24"/>
        </w:rPr>
        <w:t>:</w:t>
      </w:r>
    </w:p>
    <w:p w14:paraId="2A61E1FD" w14:textId="77777777" w:rsidR="00421F14" w:rsidRPr="0080555C" w:rsidRDefault="00421F14" w:rsidP="00421F14">
      <w:pPr>
        <w:pBdr>
          <w:top w:val="single" w:sz="4" w:space="1" w:color="auto"/>
          <w:left w:val="single" w:sz="4" w:space="4" w:color="auto"/>
          <w:bottom w:val="single" w:sz="4" w:space="1" w:color="auto"/>
          <w:right w:val="single" w:sz="4" w:space="4" w:color="auto"/>
        </w:pBdr>
        <w:jc w:val="both"/>
        <w:rPr>
          <w:rFonts w:ascii="Times New Roman" w:hAnsi="Times New Roman"/>
          <w:b/>
          <w:bCs/>
          <w:color w:val="000000" w:themeColor="text1"/>
          <w:sz w:val="24"/>
          <w:szCs w:val="24"/>
        </w:rPr>
      </w:pPr>
      <w:r w:rsidRPr="0080555C">
        <w:rPr>
          <w:rFonts w:ascii="Times New Roman" w:hAnsi="Times New Roman"/>
          <w:color w:val="000000" w:themeColor="text1"/>
          <w:sz w:val="24"/>
          <w:szCs w:val="24"/>
        </w:rPr>
        <w:t xml:space="preserve">Sítě technické infrastruktury pro potřeby dočasných staveb </w:t>
      </w:r>
      <w:r w:rsidRPr="0080555C">
        <w:rPr>
          <w:rFonts w:ascii="Times New Roman" w:hAnsi="Times New Roman"/>
          <w:strike/>
          <w:color w:val="000000" w:themeColor="text1"/>
          <w:sz w:val="24"/>
          <w:szCs w:val="24"/>
        </w:rPr>
        <w:t>zařízení staveniště</w:t>
      </w:r>
      <w:r w:rsidRPr="0080555C">
        <w:rPr>
          <w:rFonts w:ascii="Times New Roman" w:hAnsi="Times New Roman"/>
          <w:color w:val="000000" w:themeColor="text1"/>
          <w:sz w:val="24"/>
          <w:szCs w:val="24"/>
        </w:rPr>
        <w:t xml:space="preserve"> a náhradní energetické sítě lze umístit nad terén jako stavby dočasné.</w:t>
      </w:r>
    </w:p>
    <w:p w14:paraId="08278014"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b/>
          <w:bCs/>
          <w:color w:val="000000" w:themeColor="text1"/>
          <w:sz w:val="24"/>
          <w:szCs w:val="24"/>
        </w:rPr>
      </w:pPr>
    </w:p>
    <w:p w14:paraId="6E693895"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t xml:space="preserve">Odůvodnění: </w:t>
      </w:r>
    </w:p>
    <w:p w14:paraId="55ACAA9B"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Požadavek na umisťování dočasných sítí technické infrastruktury pro potřeby dočasných staveb považujeme za bezdůvodný v zastavěném území i mimo něj. Umístění těchto sítí pod zem může znamenat nejen zbytečně vynaložené náklady při realizaci, ale v mnoha případech může vést i k tomu, že po odstranění dočasné stavby zůstanou sítě technické infrastruktury v zemi a nedojde k jejich odstranění, neboť i na jejich odstranění jsou náklady vyšší. Zároveň nevidíme důvod k rozdílnému přístupu při umisťování dočasné technické infrastruktury pro různé typy dočasných staveb. Dle navržené úpravy bude možné nad terénem umístit sítě technické infrastruktury jako stavby dočasné, pro potřeby jakékoli dočasné stavby, nikoli výhradně pro potřeby dočasné stavby zařízení staveniště, jak je tomu v zaslaném materiálu.</w:t>
      </w:r>
    </w:p>
    <w:p w14:paraId="5C19ED86" w14:textId="77777777" w:rsidR="00421F14" w:rsidRPr="0080555C" w:rsidRDefault="00421F14" w:rsidP="00421F14">
      <w:pPr>
        <w:pStyle w:val="Odstavecseseznamem"/>
        <w:ind w:left="0"/>
        <w:jc w:val="both"/>
        <w:rPr>
          <w:rFonts w:ascii="Times New Roman" w:hAnsi="Times New Roman"/>
          <w:color w:val="000000" w:themeColor="text1"/>
          <w:sz w:val="24"/>
          <w:szCs w:val="24"/>
        </w:rPr>
      </w:pPr>
    </w:p>
    <w:p w14:paraId="69BA1920"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t>Připomínka k § 16 odst. 3</w:t>
      </w:r>
    </w:p>
    <w:p w14:paraId="2362CC99"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p>
    <w:p w14:paraId="204FD99C"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vypustit</w:t>
      </w:r>
    </w:p>
    <w:p w14:paraId="325BE8D9"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p>
    <w:p w14:paraId="0B00A8FF"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t>Odůvodnění:</w:t>
      </w:r>
    </w:p>
    <w:p w14:paraId="33600226"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odstavec neobsahuje konkrétní normativní povinnost, je pouze obecnou deklarací</w:t>
      </w:r>
    </w:p>
    <w:p w14:paraId="053F3889" w14:textId="77777777" w:rsidR="00421F14" w:rsidRPr="0080555C" w:rsidRDefault="00421F14" w:rsidP="00421F14">
      <w:pPr>
        <w:pStyle w:val="Odstavecseseznamem"/>
        <w:ind w:left="0"/>
        <w:jc w:val="both"/>
        <w:rPr>
          <w:rFonts w:ascii="Times New Roman" w:hAnsi="Times New Roman"/>
          <w:color w:val="000000" w:themeColor="text1"/>
          <w:sz w:val="24"/>
          <w:szCs w:val="24"/>
        </w:rPr>
      </w:pPr>
    </w:p>
    <w:p w14:paraId="6568933E"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t>Připomínka k § 17</w:t>
      </w:r>
    </w:p>
    <w:p w14:paraId="77E5A98E"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p>
    <w:p w14:paraId="40A6AC57"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vypustit písm. a) a umožnit přesah reklamy nad atiku budovy.</w:t>
      </w:r>
    </w:p>
    <w:p w14:paraId="552E53E8"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p>
    <w:p w14:paraId="6D55BE00"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Odůvodnění:</w:t>
      </w:r>
    </w:p>
    <w:p w14:paraId="0D66F439"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t>Domníváme se, že rozsah reklamy je jednak regulován v různých částech měst různě a to s ohledem na charakter území a jeho účel, jedná se o ustanovení, které by mělo spíše korigováno v rámci autorského práva architekta k </w:t>
      </w:r>
      <w:proofErr w:type="gramStart"/>
      <w:r w:rsidRPr="0080555C">
        <w:rPr>
          <w:rFonts w:ascii="Times New Roman" w:hAnsi="Times New Roman"/>
          <w:b/>
          <w:bCs/>
          <w:color w:val="000000" w:themeColor="text1"/>
          <w:sz w:val="24"/>
          <w:szCs w:val="24"/>
        </w:rPr>
        <w:t>budově  nikoliv</w:t>
      </w:r>
      <w:proofErr w:type="gramEnd"/>
      <w:r w:rsidRPr="0080555C">
        <w:rPr>
          <w:rFonts w:ascii="Times New Roman" w:hAnsi="Times New Roman"/>
          <w:b/>
          <w:bCs/>
          <w:color w:val="000000" w:themeColor="text1"/>
          <w:sz w:val="24"/>
          <w:szCs w:val="24"/>
        </w:rPr>
        <w:t xml:space="preserve"> na základě </w:t>
      </w:r>
      <w:proofErr w:type="spellStart"/>
      <w:r w:rsidRPr="0080555C">
        <w:rPr>
          <w:rFonts w:ascii="Times New Roman" w:hAnsi="Times New Roman"/>
          <w:b/>
          <w:bCs/>
          <w:color w:val="000000" w:themeColor="text1"/>
          <w:sz w:val="24"/>
          <w:szCs w:val="24"/>
        </w:rPr>
        <w:t>správníh</w:t>
      </w:r>
      <w:proofErr w:type="spellEnd"/>
      <w:r w:rsidRPr="0080555C">
        <w:rPr>
          <w:rFonts w:ascii="Times New Roman" w:hAnsi="Times New Roman"/>
          <w:b/>
          <w:bCs/>
          <w:color w:val="000000" w:themeColor="text1"/>
          <w:sz w:val="24"/>
          <w:szCs w:val="24"/>
        </w:rPr>
        <w:t xml:space="preserve"> uvážení úředníka stavebního úřadu, který zde není k rozhodování kvalifikován ani v </w:t>
      </w:r>
      <w:proofErr w:type="spellStart"/>
      <w:r w:rsidRPr="0080555C">
        <w:rPr>
          <w:rFonts w:ascii="Times New Roman" w:hAnsi="Times New Roman"/>
          <w:b/>
          <w:bCs/>
          <w:color w:val="000000" w:themeColor="text1"/>
          <w:sz w:val="24"/>
          <w:szCs w:val="24"/>
        </w:rPr>
        <w:t>politicé</w:t>
      </w:r>
      <w:proofErr w:type="spellEnd"/>
      <w:r w:rsidRPr="0080555C">
        <w:rPr>
          <w:rFonts w:ascii="Times New Roman" w:hAnsi="Times New Roman"/>
          <w:b/>
          <w:bCs/>
          <w:color w:val="000000" w:themeColor="text1"/>
          <w:sz w:val="24"/>
          <w:szCs w:val="24"/>
        </w:rPr>
        <w:t xml:space="preserve"> smyslu a v mnoha případech ani z pohledu estetického uvážení dopadu na urbanismus.</w:t>
      </w:r>
    </w:p>
    <w:p w14:paraId="41B3E9AD"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2E1869D1"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Připomínka k § 19 </w:t>
      </w:r>
    </w:p>
    <w:p w14:paraId="79A033D7"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Požadujeme vypustit</w:t>
      </w:r>
    </w:p>
    <w:p w14:paraId="11F1B2CC"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odůvodnění:</w:t>
      </w:r>
    </w:p>
    <w:p w14:paraId="006500F9"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je již vyjádřeno v § 18, ostatní je nadbytečné</w:t>
      </w:r>
    </w:p>
    <w:p w14:paraId="7D8CAE11"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3DE30129" w14:textId="6BBE45E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19 odst. 2</w:t>
      </w:r>
    </w:p>
    <w:p w14:paraId="48B05E48"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311DD6F6"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i/>
          <w:color w:val="000000" w:themeColor="text1"/>
          <w:sz w:val="24"/>
          <w:szCs w:val="24"/>
        </w:rPr>
      </w:pPr>
      <w:r w:rsidRPr="0080555C">
        <w:rPr>
          <w:rFonts w:ascii="Times New Roman" w:hAnsi="Times New Roman"/>
          <w:i/>
          <w:color w:val="000000" w:themeColor="text1"/>
          <w:sz w:val="24"/>
          <w:szCs w:val="24"/>
        </w:rPr>
        <w:t xml:space="preserve">„Stavby se zakládají s ohledem na základové poměry, klimatické poměry a sousední pozemky a stavby, které nesmí být </w:t>
      </w:r>
      <w:r w:rsidRPr="0080555C">
        <w:rPr>
          <w:rFonts w:ascii="Times New Roman" w:hAnsi="Times New Roman"/>
          <w:b/>
          <w:i/>
          <w:color w:val="000000" w:themeColor="text1"/>
          <w:sz w:val="24"/>
          <w:szCs w:val="24"/>
        </w:rPr>
        <w:t>provedením a užíváním stavby</w:t>
      </w:r>
      <w:r w:rsidRPr="0080555C">
        <w:rPr>
          <w:rFonts w:ascii="Times New Roman" w:hAnsi="Times New Roman"/>
          <w:i/>
          <w:color w:val="000000" w:themeColor="text1"/>
          <w:sz w:val="24"/>
          <w:szCs w:val="24"/>
        </w:rPr>
        <w:t xml:space="preserve"> </w:t>
      </w:r>
      <w:r w:rsidRPr="0080555C">
        <w:rPr>
          <w:rFonts w:ascii="Times New Roman" w:hAnsi="Times New Roman"/>
          <w:i/>
          <w:strike/>
          <w:color w:val="000000" w:themeColor="text1"/>
          <w:sz w:val="24"/>
          <w:szCs w:val="24"/>
        </w:rPr>
        <w:t xml:space="preserve">stavbou </w:t>
      </w:r>
      <w:r w:rsidRPr="0080555C">
        <w:rPr>
          <w:rFonts w:ascii="Times New Roman" w:hAnsi="Times New Roman"/>
          <w:i/>
          <w:color w:val="000000" w:themeColor="text1"/>
          <w:sz w:val="24"/>
          <w:szCs w:val="24"/>
        </w:rPr>
        <w:t>nepříznivě ovlivněny.“.</w:t>
      </w:r>
    </w:p>
    <w:p w14:paraId="60CC56EF"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1A2FF82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Například trvalé snižování hladiny spodní vody z důvodu chybného návrhu nebo provedení hydroizolace zcela jistě ovlivní okolní pozemky a stavby.</w:t>
      </w:r>
    </w:p>
    <w:p w14:paraId="01DE04B2"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3D5098A9" w14:textId="18FECBD2"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lastRenderedPageBreak/>
        <w:t>Připomínka k § 20</w:t>
      </w:r>
    </w:p>
    <w:p w14:paraId="57FD5BB7"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Style w:val="cf01"/>
          <w:rFonts w:ascii="Times New Roman" w:hAnsi="Times New Roman" w:cs="Times New Roman"/>
          <w:color w:val="000000" w:themeColor="text1"/>
          <w:sz w:val="24"/>
          <w:szCs w:val="24"/>
        </w:rPr>
      </w:pPr>
      <w:r w:rsidRPr="0080555C">
        <w:rPr>
          <w:rFonts w:ascii="Times New Roman" w:hAnsi="Times New Roman"/>
          <w:b/>
          <w:color w:val="000000" w:themeColor="text1"/>
          <w:sz w:val="24"/>
          <w:szCs w:val="24"/>
        </w:rPr>
        <w:t xml:space="preserve">Požadujeme upravit text tak, aby bylo jasné a konkrétní o jakou </w:t>
      </w:r>
      <w:r w:rsidRPr="0080555C">
        <w:rPr>
          <w:rStyle w:val="cf01"/>
          <w:rFonts w:ascii="Times New Roman" w:hAnsi="Times New Roman" w:cs="Times New Roman"/>
          <w:color w:val="000000" w:themeColor="text1"/>
          <w:sz w:val="24"/>
          <w:szCs w:val="24"/>
        </w:rPr>
        <w:t xml:space="preserve">úroveň podlahy se </w:t>
      </w:r>
      <w:proofErr w:type="gramStart"/>
      <w:r w:rsidRPr="0080555C">
        <w:rPr>
          <w:rStyle w:val="cf01"/>
          <w:rFonts w:ascii="Times New Roman" w:hAnsi="Times New Roman" w:cs="Times New Roman"/>
          <w:color w:val="000000" w:themeColor="text1"/>
          <w:sz w:val="24"/>
          <w:szCs w:val="24"/>
        </w:rPr>
        <w:t>jedná - podle</w:t>
      </w:r>
      <w:proofErr w:type="gramEnd"/>
      <w:r w:rsidRPr="0080555C">
        <w:rPr>
          <w:rStyle w:val="cf01"/>
          <w:rFonts w:ascii="Times New Roman" w:hAnsi="Times New Roman" w:cs="Times New Roman"/>
          <w:color w:val="000000" w:themeColor="text1"/>
          <w:sz w:val="24"/>
          <w:szCs w:val="24"/>
        </w:rPr>
        <w:t xml:space="preserve"> jaké normy? Pokud ČSN 734301, pak je to 150 mm nad přilehlým terénem nebo se jedná o jinou normu a jak v záplavových územích?</w:t>
      </w:r>
    </w:p>
    <w:p w14:paraId="2ACBB2F0" w14:textId="77777777" w:rsidR="00421F14" w:rsidRPr="0080555C" w:rsidRDefault="00421F14" w:rsidP="00421F14">
      <w:pPr>
        <w:pStyle w:val="Odstavecseseznamem"/>
        <w:tabs>
          <w:tab w:val="left" w:pos="567"/>
        </w:tabs>
        <w:ind w:left="0"/>
        <w:rPr>
          <w:rFonts w:ascii="Times New Roman" w:hAnsi="Times New Roman"/>
          <w:b/>
          <w:color w:val="000000" w:themeColor="text1"/>
          <w:sz w:val="24"/>
          <w:szCs w:val="24"/>
        </w:rPr>
      </w:pPr>
    </w:p>
    <w:p w14:paraId="2DB470E5" w14:textId="3D66C621"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21</w:t>
      </w:r>
    </w:p>
    <w:p w14:paraId="034B62B0"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požadujeme vypustit odst. 2 a 4 a upravit text odst. 1 a 3 a přílohy dle následujícího </w:t>
      </w:r>
    </w:p>
    <w:p w14:paraId="1FA21915"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rPr>
          <w:rFonts w:ascii="Times New Roman" w:hAnsi="Times New Roman"/>
          <w:b/>
          <w:color w:val="000000" w:themeColor="text1"/>
          <w:sz w:val="24"/>
          <w:szCs w:val="24"/>
        </w:rPr>
      </w:pPr>
    </w:p>
    <w:p w14:paraId="7E5BCCDE" w14:textId="7E15A684"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odůvodnění:</w:t>
      </w:r>
    </w:p>
    <w:p w14:paraId="05A440E6" w14:textId="28A90017" w:rsidR="00421F14" w:rsidRPr="0080555C" w:rsidRDefault="00421F14" w:rsidP="00421F14">
      <w:pPr>
        <w:pStyle w:val="pf0"/>
        <w:pBdr>
          <w:top w:val="single" w:sz="4" w:space="1" w:color="auto"/>
          <w:left w:val="single" w:sz="4" w:space="4" w:color="auto"/>
          <w:bottom w:val="single" w:sz="4" w:space="1" w:color="auto"/>
          <w:right w:val="single" w:sz="4" w:space="4" w:color="auto"/>
        </w:pBdr>
        <w:rPr>
          <w:color w:val="000000" w:themeColor="text1"/>
        </w:rPr>
      </w:pPr>
      <w:r w:rsidRPr="0080555C">
        <w:rPr>
          <w:rStyle w:val="cf01"/>
          <w:rFonts w:ascii="Times New Roman" w:hAnsi="Times New Roman" w:cs="Times New Roman"/>
          <w:color w:val="000000" w:themeColor="text1"/>
          <w:sz w:val="24"/>
          <w:szCs w:val="24"/>
        </w:rPr>
        <w:t xml:space="preserve">v odst. 1 a 2 je odkaz na normové hodnoty, ale v odst. 4 je odkaz na přílohu č. 2 – tam je tabulka, v které jsou návrhové hodnoty výrazně vyšší, než jsou v PSP a v normě ČSN EN 15665 (na kterou se PSP odkazují). Zároveň není uvedena možnost rozlišení trvalého a nárazového větrání (tak jako v PSP) a možnost řízení množství větracího vzduchu v závislosti na CO2. Dále uvedené hodnoty jsou vyšší než v NV 361/2007. Tj. buď uvést do souladu nebo uvést pouze odkazy na konkrétní ustanovení jiných předpisů. </w:t>
      </w:r>
    </w:p>
    <w:p w14:paraId="095A6C4F"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Připomínka k § 22 a § 23:</w:t>
      </w:r>
    </w:p>
    <w:p w14:paraId="6CF9C161"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upravit následovně:</w:t>
      </w:r>
    </w:p>
    <w:p w14:paraId="447C864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before="100" w:beforeAutospacing="1" w:after="240"/>
        <w:jc w:val="both"/>
        <w:rPr>
          <w:rFonts w:ascii="Times New Roman" w:eastAsia="Calibri" w:hAnsi="Times New Roman"/>
          <w:color w:val="000000" w:themeColor="text1"/>
          <w:sz w:val="24"/>
          <w:szCs w:val="24"/>
          <w:u w:val="single"/>
        </w:rPr>
      </w:pPr>
      <w:r w:rsidRPr="0080555C">
        <w:rPr>
          <w:rFonts w:ascii="Times New Roman" w:eastAsia="Calibri" w:hAnsi="Times New Roman"/>
          <w:color w:val="000000" w:themeColor="text1"/>
          <w:sz w:val="24"/>
          <w:szCs w:val="24"/>
          <w:u w:val="single"/>
        </w:rPr>
        <w:t xml:space="preserve">Obytná místnost </w:t>
      </w:r>
      <w:r w:rsidRPr="0080555C">
        <w:rPr>
          <w:rFonts w:ascii="Times New Roman" w:hAnsi="Times New Roman"/>
          <w:color w:val="000000" w:themeColor="text1"/>
          <w:sz w:val="24"/>
          <w:szCs w:val="24"/>
          <w:u w:val="single"/>
        </w:rPr>
        <w:t>musí být osvětlena složkou denního osvětlení</w:t>
      </w:r>
    </w:p>
    <w:p w14:paraId="7838E63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before="100" w:beforeAutospacing="1" w:after="240"/>
        <w:jc w:val="both"/>
        <w:rPr>
          <w:rFonts w:ascii="Times New Roman" w:eastAsia="Calibri" w:hAnsi="Times New Roman"/>
          <w:color w:val="000000" w:themeColor="text1"/>
          <w:sz w:val="24"/>
          <w:szCs w:val="24"/>
          <w:u w:val="single"/>
        </w:rPr>
      </w:pPr>
      <w:r w:rsidRPr="0080555C">
        <w:rPr>
          <w:rFonts w:ascii="Times New Roman" w:hAnsi="Times New Roman"/>
          <w:color w:val="000000" w:themeColor="text1"/>
          <w:sz w:val="24"/>
          <w:szCs w:val="24"/>
          <w:u w:val="single"/>
        </w:rPr>
        <w:t xml:space="preserve">Pobytové místnosti a místnosti pro výkon práce musí být </w:t>
      </w:r>
      <w:proofErr w:type="gramStart"/>
      <w:r w:rsidRPr="0080555C">
        <w:rPr>
          <w:rFonts w:ascii="Times New Roman" w:hAnsi="Times New Roman"/>
          <w:color w:val="000000" w:themeColor="text1"/>
          <w:sz w:val="24"/>
          <w:szCs w:val="24"/>
          <w:u w:val="single"/>
        </w:rPr>
        <w:t>osvětleny</w:t>
      </w:r>
      <w:proofErr w:type="gramEnd"/>
      <w:r w:rsidRPr="0080555C">
        <w:rPr>
          <w:rFonts w:ascii="Times New Roman" w:hAnsi="Times New Roman"/>
          <w:color w:val="000000" w:themeColor="text1"/>
          <w:sz w:val="24"/>
          <w:szCs w:val="24"/>
          <w:u w:val="single"/>
        </w:rPr>
        <w:t xml:space="preserve"> a to buď denním, sdruženým, nebo umělým osvětlením. </w:t>
      </w:r>
    </w:p>
    <w:p w14:paraId="39E43581"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Odůvodnění:</w:t>
      </w:r>
    </w:p>
    <w:p w14:paraId="02E55CD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Požadavky jsou kolizní s požadavky na urbanismus, dodržení stavební čáry, uliční čáry, absolutně nereflektují zastínění zelení nebo orientaci na světovou stranu budov. Není navíc podloženo žádnou konkrétní analýzou dopadu na veřejné zdraví. Pokud nikdo tyto požadavky nekoordinuje (a není tomu tak), pak požadujeme vypustit kolizní požadavky a soustředit se na to, aby zbývající požadavky naplnily dostatečně očekávání.</w:t>
      </w:r>
    </w:p>
    <w:p w14:paraId="3426BEA7" w14:textId="77777777" w:rsidR="00421F14" w:rsidRPr="0080555C" w:rsidRDefault="00421F14" w:rsidP="00421F14">
      <w:pPr>
        <w:spacing w:after="120"/>
        <w:jc w:val="both"/>
        <w:rPr>
          <w:rFonts w:ascii="Times New Roman" w:hAnsi="Times New Roman"/>
          <w:color w:val="000000" w:themeColor="text1"/>
          <w:sz w:val="24"/>
          <w:szCs w:val="24"/>
        </w:rPr>
      </w:pPr>
    </w:p>
    <w:p w14:paraId="4D6CE8C2"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color w:val="000000" w:themeColor="text1"/>
          <w:sz w:val="24"/>
          <w:szCs w:val="24"/>
        </w:rPr>
      </w:pPr>
      <w:r w:rsidRPr="0080555C">
        <w:rPr>
          <w:rFonts w:ascii="Times New Roman" w:hAnsi="Times New Roman"/>
          <w:b/>
          <w:color w:val="000000" w:themeColor="text1"/>
          <w:sz w:val="24"/>
          <w:szCs w:val="24"/>
        </w:rPr>
        <w:t>Připomínka</w:t>
      </w:r>
      <w:r w:rsidRPr="0080555C">
        <w:rPr>
          <w:rFonts w:ascii="Times New Roman" w:hAnsi="Times New Roman"/>
          <w:color w:val="000000" w:themeColor="text1"/>
          <w:sz w:val="24"/>
          <w:szCs w:val="24"/>
        </w:rPr>
        <w:t xml:space="preserve"> k § 24:</w:t>
      </w:r>
    </w:p>
    <w:p w14:paraId="662A2E05"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formulovat text takto:</w:t>
      </w:r>
    </w:p>
    <w:p w14:paraId="7B3463F5" w14:textId="77777777" w:rsidR="00421F14" w:rsidRPr="0080555C" w:rsidRDefault="00421F14" w:rsidP="00421F14">
      <w:pPr>
        <w:keepNext/>
        <w:keepLines/>
        <w:pBdr>
          <w:top w:val="single" w:sz="4" w:space="1" w:color="auto"/>
          <w:left w:val="single" w:sz="4" w:space="4" w:color="auto"/>
          <w:bottom w:val="single" w:sz="4" w:space="1" w:color="auto"/>
          <w:right w:val="single" w:sz="4" w:space="4" w:color="auto"/>
        </w:pBdr>
        <w:tabs>
          <w:tab w:val="left" w:pos="284"/>
          <w:tab w:val="left" w:pos="567"/>
        </w:tabs>
        <w:spacing w:before="120"/>
        <w:jc w:val="center"/>
        <w:outlineLvl w:val="1"/>
        <w:rPr>
          <w:rFonts w:ascii="Times New Roman" w:hAnsi="Times New Roman"/>
          <w:caps/>
          <w:color w:val="000000" w:themeColor="text1"/>
          <w:sz w:val="24"/>
          <w:szCs w:val="24"/>
        </w:rPr>
      </w:pPr>
      <w:r w:rsidRPr="0080555C">
        <w:rPr>
          <w:rFonts w:ascii="Times New Roman" w:hAnsi="Times New Roman"/>
          <w:caps/>
          <w:color w:val="000000" w:themeColor="text1"/>
          <w:sz w:val="24"/>
          <w:szCs w:val="24"/>
        </w:rPr>
        <w:t>§ 24</w:t>
      </w:r>
    </w:p>
    <w:p w14:paraId="23EBAEA8"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before="100" w:beforeAutospacing="1" w:after="24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V obytných prostorech, stávajících budov</w:t>
      </w:r>
      <w:proofErr w:type="gramStart"/>
      <w:r w:rsidRPr="0080555C">
        <w:rPr>
          <w:rFonts w:ascii="Times New Roman" w:hAnsi="Times New Roman"/>
          <w:color w:val="000000" w:themeColor="text1"/>
          <w:sz w:val="24"/>
          <w:szCs w:val="24"/>
          <w:u w:val="single"/>
        </w:rPr>
        <w:t>, ,</w:t>
      </w:r>
      <w:proofErr w:type="gramEnd"/>
      <w:r w:rsidRPr="0080555C">
        <w:rPr>
          <w:rFonts w:ascii="Times New Roman" w:hAnsi="Times New Roman"/>
          <w:color w:val="000000" w:themeColor="text1"/>
          <w:sz w:val="24"/>
          <w:szCs w:val="24"/>
          <w:u w:val="single"/>
        </w:rPr>
        <w:t xml:space="preserve"> ovlivněných navrženou stavbou musí být splněna</w:t>
      </w:r>
    </w:p>
    <w:p w14:paraId="2398383A" w14:textId="77777777" w:rsidR="00421F14" w:rsidRPr="0080555C" w:rsidRDefault="00421F14" w:rsidP="00421F14">
      <w:pPr>
        <w:pBdr>
          <w:top w:val="single" w:sz="4" w:space="1" w:color="auto"/>
          <w:left w:val="single" w:sz="4" w:space="4" w:color="auto"/>
          <w:bottom w:val="single" w:sz="4" w:space="1" w:color="auto"/>
          <w:right w:val="single" w:sz="4" w:space="4" w:color="auto"/>
        </w:pBdr>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 xml:space="preserve">minimální hodnota činitele denní osvětlenosti roviny vnějšího líce obvodového pláště budovy v místě středu okna </w:t>
      </w:r>
      <w:proofErr w:type="spellStart"/>
      <w:r w:rsidRPr="0080555C">
        <w:rPr>
          <w:rFonts w:ascii="Times New Roman" w:hAnsi="Times New Roman"/>
          <w:color w:val="000000" w:themeColor="text1"/>
          <w:sz w:val="24"/>
          <w:szCs w:val="24"/>
          <w:u w:val="single"/>
        </w:rPr>
        <w:t>Dw</w:t>
      </w:r>
      <w:proofErr w:type="spellEnd"/>
      <w:r w:rsidRPr="0080555C">
        <w:rPr>
          <w:rFonts w:ascii="Times New Roman" w:hAnsi="Times New Roman"/>
          <w:color w:val="000000" w:themeColor="text1"/>
          <w:sz w:val="24"/>
          <w:szCs w:val="24"/>
          <w:u w:val="single"/>
        </w:rPr>
        <w:t xml:space="preserve"> = 24 %.</w:t>
      </w:r>
    </w:p>
    <w:p w14:paraId="21B1D0B4"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before="100" w:beforeAutospacing="1" w:after="24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 xml:space="preserve">Nevyhovuje-li obytný prostor podmínkám podle odstavce 1 ani před zastíněním navrženou stavbou, bude stínění považováno za vyhovující, jestliže nebude snížena </w:t>
      </w:r>
    </w:p>
    <w:p w14:paraId="3DA055BE"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 xml:space="preserve">stávající hodnota činitele denní osvětlenosti roviny vnějšího líce obvodového pláště budovy v místě středu okna </w:t>
      </w:r>
      <w:proofErr w:type="spellStart"/>
      <w:r w:rsidRPr="0080555C">
        <w:rPr>
          <w:rFonts w:ascii="Times New Roman" w:hAnsi="Times New Roman"/>
          <w:color w:val="000000" w:themeColor="text1"/>
          <w:sz w:val="24"/>
          <w:szCs w:val="24"/>
          <w:u w:val="single"/>
        </w:rPr>
        <w:t>Dw</w:t>
      </w:r>
      <w:proofErr w:type="spellEnd"/>
      <w:r w:rsidRPr="0080555C">
        <w:rPr>
          <w:rFonts w:ascii="Times New Roman" w:hAnsi="Times New Roman"/>
          <w:color w:val="000000" w:themeColor="text1"/>
          <w:sz w:val="24"/>
          <w:szCs w:val="24"/>
          <w:u w:val="single"/>
        </w:rPr>
        <w:t xml:space="preserve"> (%).</w:t>
      </w:r>
    </w:p>
    <w:p w14:paraId="488790E1"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lastRenderedPageBreak/>
        <w:t>Odůvodnění:</w:t>
      </w:r>
    </w:p>
    <w:p w14:paraId="13CDDF42" w14:textId="4C9DADB3"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 xml:space="preserve">Požadavky musí být kompatibilní s požadavky na umístění stavby v souladu s uliční a stavební čarou, musí splňovat nejen požadavky na osvětlení, ale rovněž ochranu před přehříváním budov v návaznosti na cíle snižování energetické náročnosti není v souladu s udržitelností toto plnit klimatizací, je-li možné dosáhnout přirozeného snížení tohoto faktoru přirozenou cestou. Nap. V případě mateřských škol, jsou požadavky na osvětlení a klimatizování, a to za skutečnosti, kdy v zásadě v létě jsou provozy minimalizovány zcela v rozporu s požadavky na ekonomičnost a energetickou </w:t>
      </w:r>
      <w:r w:rsidR="00E76B37" w:rsidRPr="0080555C">
        <w:rPr>
          <w:rFonts w:ascii="Times New Roman" w:hAnsi="Times New Roman"/>
          <w:color w:val="000000" w:themeColor="text1"/>
          <w:sz w:val="24"/>
          <w:szCs w:val="24"/>
          <w:u w:val="single"/>
        </w:rPr>
        <w:t>náročnost</w:t>
      </w:r>
      <w:r w:rsidRPr="0080555C">
        <w:rPr>
          <w:rFonts w:ascii="Times New Roman" w:hAnsi="Times New Roman"/>
          <w:color w:val="000000" w:themeColor="text1"/>
          <w:sz w:val="24"/>
          <w:szCs w:val="24"/>
          <w:u w:val="single"/>
        </w:rPr>
        <w:t xml:space="preserve"> výstavby. </w:t>
      </w:r>
    </w:p>
    <w:p w14:paraId="5BFAA072" w14:textId="77777777" w:rsidR="00421F14" w:rsidRPr="0080555C" w:rsidRDefault="00421F14" w:rsidP="00421F14">
      <w:pPr>
        <w:spacing w:after="120"/>
        <w:jc w:val="both"/>
        <w:rPr>
          <w:rFonts w:ascii="Times New Roman" w:hAnsi="Times New Roman"/>
          <w:color w:val="000000" w:themeColor="text1"/>
          <w:sz w:val="24"/>
          <w:szCs w:val="24"/>
        </w:rPr>
      </w:pPr>
    </w:p>
    <w:p w14:paraId="38EA1B78"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25:</w:t>
      </w:r>
    </w:p>
    <w:p w14:paraId="082C8D35"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Požadujeme vypustit odst. 2 a 3 a požadavek v odst. 1 konkretizovat. </w:t>
      </w:r>
    </w:p>
    <w:p w14:paraId="1E199620"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p>
    <w:p w14:paraId="3031F017" w14:textId="2070AFEB"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Odůvodnění:</w:t>
      </w:r>
    </w:p>
    <w:p w14:paraId="06D460ED"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Prováděcí předpis má být konkrétní, srozumitelný a aplikace předvídatelná a jasná.</w:t>
      </w:r>
    </w:p>
    <w:p w14:paraId="1C970AEA"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71E230F1"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Připomínka k § 26 </w:t>
      </w:r>
    </w:p>
    <w:p w14:paraId="7E0EAEC4" w14:textId="0405E9AC"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Požadujeme vypustit písm. b, c a d.</w:t>
      </w:r>
    </w:p>
    <w:p w14:paraId="14539735"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65DC856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b/>
          <w:color w:val="000000" w:themeColor="text1"/>
          <w:sz w:val="24"/>
          <w:szCs w:val="24"/>
        </w:rPr>
      </w:pPr>
      <w:r w:rsidRPr="0080555C">
        <w:rPr>
          <w:rFonts w:ascii="Times New Roman" w:hAnsi="Times New Roman"/>
          <w:color w:val="000000" w:themeColor="text1"/>
          <w:sz w:val="24"/>
          <w:szCs w:val="24"/>
        </w:rPr>
        <w:t xml:space="preserve">Budovy musí splňovat náročné požadavky na PENB, NZEB nebo ZEB standardy, požadujeme provázat a odstranit možnou dvoj či více </w:t>
      </w:r>
      <w:proofErr w:type="spellStart"/>
      <w:r w:rsidRPr="0080555C">
        <w:rPr>
          <w:rFonts w:ascii="Times New Roman" w:hAnsi="Times New Roman"/>
          <w:color w:val="000000" w:themeColor="text1"/>
          <w:sz w:val="24"/>
          <w:szCs w:val="24"/>
        </w:rPr>
        <w:t>kolejnost</w:t>
      </w:r>
      <w:proofErr w:type="spellEnd"/>
      <w:r w:rsidRPr="0080555C">
        <w:rPr>
          <w:rFonts w:ascii="Times New Roman" w:hAnsi="Times New Roman"/>
          <w:color w:val="000000" w:themeColor="text1"/>
          <w:sz w:val="24"/>
          <w:szCs w:val="24"/>
        </w:rPr>
        <w:t xml:space="preserve"> </w:t>
      </w:r>
      <w:proofErr w:type="spellStart"/>
      <w:r w:rsidRPr="0080555C">
        <w:rPr>
          <w:rFonts w:ascii="Times New Roman" w:hAnsi="Times New Roman"/>
          <w:color w:val="000000" w:themeColor="text1"/>
          <w:sz w:val="24"/>
          <w:szCs w:val="24"/>
        </w:rPr>
        <w:t>úpravy</w:t>
      </w:r>
      <w:r w:rsidRPr="0080555C">
        <w:rPr>
          <w:rFonts w:ascii="Times New Roman" w:hAnsi="Times New Roman"/>
          <w:b/>
          <w:color w:val="000000" w:themeColor="text1"/>
          <w:sz w:val="24"/>
          <w:szCs w:val="24"/>
        </w:rPr>
        <w:t>Připomínka</w:t>
      </w:r>
      <w:proofErr w:type="spellEnd"/>
      <w:r w:rsidRPr="0080555C">
        <w:rPr>
          <w:rFonts w:ascii="Times New Roman" w:hAnsi="Times New Roman"/>
          <w:b/>
          <w:color w:val="000000" w:themeColor="text1"/>
          <w:sz w:val="24"/>
          <w:szCs w:val="24"/>
        </w:rPr>
        <w:t xml:space="preserve"> k § 27</w:t>
      </w:r>
    </w:p>
    <w:p w14:paraId="57F770C7"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Chybí část věnující se uvolňování nebezpečných látek do vzduchu ze stavebních materiálů – VOC, formaldehyd apod. Požadujeme doplnit potřebné ustanovení</w:t>
      </w:r>
      <w:r w:rsidRPr="0080555C">
        <w:rPr>
          <w:rFonts w:ascii="Times New Roman" w:hAnsi="Times New Roman"/>
          <w:b/>
          <w:i/>
          <w:color w:val="000000" w:themeColor="text1"/>
          <w:sz w:val="24"/>
          <w:szCs w:val="24"/>
        </w:rPr>
        <w:t>.</w:t>
      </w:r>
    </w:p>
    <w:p w14:paraId="4AAE556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1D0EA1AA"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Základní požadavek na stavby č. 3: Hygiena, ochrana zdraví a životního prostředí.</w:t>
      </w:r>
    </w:p>
    <w:p w14:paraId="7AC7BFC7"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555CC369" w14:textId="0D7C7601"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35:</w:t>
      </w:r>
    </w:p>
    <w:p w14:paraId="62C16603"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Požadujeme zásadně upravit požadavky </w:t>
      </w:r>
      <w:proofErr w:type="spellStart"/>
      <w:r w:rsidRPr="0080555C">
        <w:rPr>
          <w:rFonts w:ascii="Times New Roman" w:hAnsi="Times New Roman"/>
          <w:b/>
          <w:color w:val="000000" w:themeColor="text1"/>
          <w:sz w:val="24"/>
          <w:szCs w:val="24"/>
        </w:rPr>
        <w:t>odst</w:t>
      </w:r>
      <w:proofErr w:type="spellEnd"/>
      <w:r w:rsidRPr="0080555C">
        <w:rPr>
          <w:rFonts w:ascii="Times New Roman" w:hAnsi="Times New Roman"/>
          <w:b/>
          <w:color w:val="000000" w:themeColor="text1"/>
          <w:sz w:val="24"/>
          <w:szCs w:val="24"/>
        </w:rPr>
        <w:t xml:space="preserve"> 2 a násl jsou rozporné </w:t>
      </w:r>
      <w:proofErr w:type="gramStart"/>
      <w:r w:rsidRPr="0080555C">
        <w:rPr>
          <w:rFonts w:ascii="Times New Roman" w:hAnsi="Times New Roman"/>
          <w:b/>
          <w:color w:val="000000" w:themeColor="text1"/>
          <w:sz w:val="24"/>
          <w:szCs w:val="24"/>
        </w:rPr>
        <w:t>s  přílohou</w:t>
      </w:r>
      <w:proofErr w:type="gramEnd"/>
    </w:p>
    <w:p w14:paraId="30737D3F"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37 odst. 2</w:t>
      </w:r>
    </w:p>
    <w:p w14:paraId="5998B2E6"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daného ustanovení upravit následovně:</w:t>
      </w:r>
    </w:p>
    <w:p w14:paraId="521419AA"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bCs/>
          <w:i/>
          <w:color w:val="000000" w:themeColor="text1"/>
          <w:sz w:val="24"/>
          <w:szCs w:val="24"/>
        </w:rPr>
      </w:pPr>
      <w:r w:rsidRPr="0080555C">
        <w:rPr>
          <w:rFonts w:ascii="Times New Roman" w:hAnsi="Times New Roman"/>
          <w:i/>
          <w:color w:val="000000" w:themeColor="text1"/>
          <w:sz w:val="24"/>
          <w:szCs w:val="24"/>
        </w:rPr>
        <w:t xml:space="preserve">„Ve </w:t>
      </w:r>
      <w:r w:rsidRPr="0080555C">
        <w:rPr>
          <w:rFonts w:ascii="Times New Roman" w:hAnsi="Times New Roman"/>
          <w:i/>
          <w:strike/>
          <w:color w:val="000000" w:themeColor="text1"/>
          <w:sz w:val="24"/>
          <w:szCs w:val="24"/>
        </w:rPr>
        <w:t xml:space="preserve">větrací a </w:t>
      </w:r>
      <w:proofErr w:type="spellStart"/>
      <w:r w:rsidRPr="0080555C">
        <w:rPr>
          <w:rFonts w:ascii="Times New Roman" w:hAnsi="Times New Roman"/>
          <w:i/>
          <w:color w:val="000000" w:themeColor="text1"/>
          <w:sz w:val="24"/>
          <w:szCs w:val="24"/>
        </w:rPr>
        <w:t>shozové</w:t>
      </w:r>
      <w:proofErr w:type="spellEnd"/>
      <w:r w:rsidRPr="0080555C">
        <w:rPr>
          <w:rFonts w:ascii="Times New Roman" w:hAnsi="Times New Roman"/>
          <w:i/>
          <w:color w:val="000000" w:themeColor="text1"/>
          <w:sz w:val="24"/>
          <w:szCs w:val="24"/>
        </w:rPr>
        <w:t xml:space="preserve"> šachtě nesmí být umístěno žádné vedení nebo jiné technické zařízení, které nesouvisí s provozem šachty. </w:t>
      </w:r>
      <w:r w:rsidRPr="0080555C">
        <w:rPr>
          <w:rFonts w:ascii="Times New Roman" w:hAnsi="Times New Roman"/>
          <w:b/>
          <w:i/>
          <w:color w:val="000000" w:themeColor="text1"/>
          <w:sz w:val="24"/>
          <w:szCs w:val="24"/>
        </w:rPr>
        <w:t>Potrubí a vedení technických zařízení staveb nesmí být umístěno ve větrací šachtě o půdorysné ploše menší než 1 m</w:t>
      </w:r>
      <w:r w:rsidRPr="0080555C">
        <w:rPr>
          <w:rFonts w:ascii="Times New Roman" w:hAnsi="Times New Roman"/>
          <w:b/>
          <w:i/>
          <w:color w:val="000000" w:themeColor="text1"/>
          <w:sz w:val="24"/>
          <w:szCs w:val="24"/>
          <w:vertAlign w:val="superscript"/>
        </w:rPr>
        <w:t>2</w:t>
      </w:r>
      <w:r w:rsidRPr="0080555C">
        <w:rPr>
          <w:rFonts w:ascii="Times New Roman" w:hAnsi="Times New Roman"/>
          <w:b/>
          <w:i/>
          <w:color w:val="000000" w:themeColor="text1"/>
          <w:sz w:val="24"/>
          <w:szCs w:val="24"/>
        </w:rPr>
        <w:t>.</w:t>
      </w:r>
      <w:r w:rsidRPr="0080555C">
        <w:rPr>
          <w:rFonts w:ascii="Times New Roman" w:hAnsi="Times New Roman"/>
          <w:i/>
          <w:color w:val="000000" w:themeColor="text1"/>
          <w:sz w:val="24"/>
          <w:szCs w:val="24"/>
        </w:rPr>
        <w:t>“.</w:t>
      </w:r>
    </w:p>
    <w:p w14:paraId="68296F1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18989C01"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Technická pravidla TPG 704 01 povolují vést domovní plynovod v otevřených větracích šachtách o půdorysné ploše alespoň 1 m</w:t>
      </w:r>
      <w:r w:rsidRPr="0080555C">
        <w:rPr>
          <w:rFonts w:ascii="Times New Roman" w:hAnsi="Times New Roman"/>
          <w:color w:val="000000" w:themeColor="text1"/>
          <w:sz w:val="24"/>
          <w:szCs w:val="24"/>
          <w:vertAlign w:val="superscript"/>
        </w:rPr>
        <w:t>2</w:t>
      </w:r>
      <w:r w:rsidRPr="0080555C">
        <w:rPr>
          <w:rFonts w:ascii="Times New Roman" w:hAnsi="Times New Roman"/>
          <w:color w:val="000000" w:themeColor="text1"/>
          <w:sz w:val="24"/>
          <w:szCs w:val="24"/>
        </w:rPr>
        <w:t>. Jedná se o tzv. světlíky ve starých domech, do kterých ústí okna z hygienických zařízení a někdy byly a jsou využívány pro vedení různých potrubí, např. kanalizace nebo plynovodu, popř. vedení od televizní antény. Půdorysná plocha nejméně 1 m</w:t>
      </w:r>
      <w:r w:rsidRPr="0080555C">
        <w:rPr>
          <w:rFonts w:ascii="Times New Roman" w:hAnsi="Times New Roman"/>
          <w:color w:val="000000" w:themeColor="text1"/>
          <w:sz w:val="24"/>
          <w:szCs w:val="24"/>
          <w:vertAlign w:val="superscript"/>
        </w:rPr>
        <w:t>2</w:t>
      </w:r>
      <w:r w:rsidRPr="0080555C">
        <w:rPr>
          <w:rFonts w:ascii="Times New Roman" w:hAnsi="Times New Roman"/>
          <w:color w:val="000000" w:themeColor="text1"/>
          <w:sz w:val="24"/>
          <w:szCs w:val="24"/>
        </w:rPr>
        <w:t xml:space="preserve"> byla pro tyto větrací průduchy stanovena např. v § 78 zákona č. 64/1894 </w:t>
      </w:r>
      <w:proofErr w:type="spellStart"/>
      <w:r w:rsidRPr="0080555C">
        <w:rPr>
          <w:rFonts w:ascii="Times New Roman" w:hAnsi="Times New Roman"/>
          <w:color w:val="000000" w:themeColor="text1"/>
          <w:sz w:val="24"/>
          <w:szCs w:val="24"/>
        </w:rPr>
        <w:t>z.z.m</w:t>
      </w:r>
      <w:proofErr w:type="spellEnd"/>
      <w:r w:rsidRPr="0080555C">
        <w:rPr>
          <w:rFonts w:ascii="Times New Roman" w:hAnsi="Times New Roman"/>
          <w:color w:val="000000" w:themeColor="text1"/>
          <w:sz w:val="24"/>
          <w:szCs w:val="24"/>
        </w:rPr>
        <w:t xml:space="preserve">. nebo v § 67 zákona č. 5/1889 </w:t>
      </w:r>
      <w:proofErr w:type="spellStart"/>
      <w:r w:rsidRPr="0080555C">
        <w:rPr>
          <w:rFonts w:ascii="Times New Roman" w:hAnsi="Times New Roman"/>
          <w:color w:val="000000" w:themeColor="text1"/>
          <w:sz w:val="24"/>
          <w:szCs w:val="24"/>
        </w:rPr>
        <w:t>z.z.č</w:t>
      </w:r>
      <w:proofErr w:type="spellEnd"/>
      <w:r w:rsidRPr="0080555C">
        <w:rPr>
          <w:rFonts w:ascii="Times New Roman" w:hAnsi="Times New Roman"/>
          <w:color w:val="000000" w:themeColor="text1"/>
          <w:sz w:val="24"/>
          <w:szCs w:val="24"/>
        </w:rPr>
        <w:t>. Není nám jasný důvod, proč vyhláška takové vedení zakazuje v jakékoliv větrací šachtě. Ve větracích šachtách o půdorysné ploše menší než 1 m</w:t>
      </w:r>
      <w:r w:rsidRPr="0080555C">
        <w:rPr>
          <w:rFonts w:ascii="Times New Roman" w:hAnsi="Times New Roman"/>
          <w:color w:val="000000" w:themeColor="text1"/>
          <w:sz w:val="24"/>
          <w:szCs w:val="24"/>
          <w:vertAlign w:val="superscript"/>
        </w:rPr>
        <w:t>2</w:t>
      </w:r>
      <w:r w:rsidRPr="0080555C">
        <w:rPr>
          <w:rFonts w:ascii="Times New Roman" w:hAnsi="Times New Roman"/>
          <w:color w:val="000000" w:themeColor="text1"/>
          <w:sz w:val="24"/>
          <w:szCs w:val="24"/>
        </w:rPr>
        <w:t xml:space="preserve"> má zákaz </w:t>
      </w:r>
      <w:r w:rsidRPr="0080555C">
        <w:rPr>
          <w:rFonts w:ascii="Times New Roman" w:hAnsi="Times New Roman"/>
          <w:color w:val="000000" w:themeColor="text1"/>
          <w:sz w:val="24"/>
          <w:szCs w:val="24"/>
        </w:rPr>
        <w:lastRenderedPageBreak/>
        <w:t>umístění vedení své opodstatnění, ale ve větracích šachtách o velké půdorysné ploše tento zákaz komplikuje např. vedení plynovodu do nově budovaných půdních vestaveb.</w:t>
      </w:r>
    </w:p>
    <w:p w14:paraId="34EE7818"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31A59E7E" w14:textId="5C153711"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38</w:t>
      </w:r>
    </w:p>
    <w:p w14:paraId="39BE103B"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Požadujeme upravit text tak, aby buďto odkazoval na konkrétní normu nebo přesně definoval požadavky, takto je založena dvojkolejnost požadavků.</w:t>
      </w:r>
    </w:p>
    <w:p w14:paraId="4B8173B6"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39</w:t>
      </w:r>
    </w:p>
    <w:p w14:paraId="4040E383"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zařazení nového odstavce 5 tohoto znění:</w:t>
      </w:r>
    </w:p>
    <w:p w14:paraId="1464DCA1"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w:t>
      </w:r>
      <w:r w:rsidRPr="0080555C">
        <w:rPr>
          <w:rFonts w:ascii="Times New Roman" w:hAnsi="Times New Roman"/>
          <w:b/>
          <w:bCs/>
          <w:i/>
          <w:iCs/>
          <w:color w:val="000000" w:themeColor="text1"/>
          <w:sz w:val="24"/>
          <w:szCs w:val="24"/>
        </w:rPr>
        <w:t>5)</w:t>
      </w:r>
      <w:r w:rsidRPr="0080555C">
        <w:rPr>
          <w:rFonts w:ascii="Times New Roman" w:hAnsi="Times New Roman"/>
          <w:color w:val="000000" w:themeColor="text1"/>
          <w:sz w:val="24"/>
          <w:szCs w:val="24"/>
        </w:rPr>
        <w:t xml:space="preserve"> </w:t>
      </w:r>
      <w:r w:rsidRPr="0080555C">
        <w:rPr>
          <w:rFonts w:ascii="Times New Roman" w:hAnsi="Times New Roman"/>
          <w:b/>
          <w:i/>
          <w:color w:val="000000" w:themeColor="text1"/>
          <w:sz w:val="24"/>
          <w:szCs w:val="24"/>
        </w:rPr>
        <w:t>Protiskluzová úprava vnějších pochozích ploch, schodišť a šikmých ramp musí být navržena a provedena takovým způsobem, aby ji nebylo možné zaměnit za úpravu určenou pro pohyb osob se sníženou schopností pohybu nebo orientace podle § 33, odst. 1).</w:t>
      </w:r>
      <w:r w:rsidRPr="0080555C">
        <w:rPr>
          <w:rFonts w:ascii="Times New Roman" w:hAnsi="Times New Roman"/>
          <w:i/>
          <w:color w:val="000000" w:themeColor="text1"/>
          <w:sz w:val="24"/>
          <w:szCs w:val="24"/>
        </w:rPr>
        <w:t>“.</w:t>
      </w:r>
    </w:p>
    <w:p w14:paraId="7C70BD4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0C19BD10"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Hmatově rozlišitelné prvky současně mohou zlepšovat odolnost povrchu proti uklouznutí, proto je nutné zamezit možnému nesprávnému použití hmatově rozlišitelných výrobků.</w:t>
      </w:r>
    </w:p>
    <w:p w14:paraId="05521358"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5276BCBE" w14:textId="3B82004B"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42 odst. 4</w:t>
      </w:r>
    </w:p>
    <w:p w14:paraId="3033AC20"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495F1F11"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 xml:space="preserve">„Podjezdná výška v prostoru garáže pro vozidla, musí být minimálně 2200 mm. Podjezdná výška v místech přechodu mezi rampami s různým podélným sklonem nebo nad rampami s podélným sklonem více než 8 % musí být minimálně 2300 mm. </w:t>
      </w:r>
      <w:r w:rsidRPr="0080555C">
        <w:rPr>
          <w:rFonts w:ascii="Times New Roman" w:hAnsi="Times New Roman"/>
          <w:b/>
          <w:i/>
          <w:color w:val="000000" w:themeColor="text1"/>
          <w:sz w:val="24"/>
          <w:szCs w:val="24"/>
        </w:rPr>
        <w:t>Podél zadní stěny vázaných kolmých nebo vázaných šikmých stání je do hloubky 700 mm možné snížení podjezdné výšky na 1800 mm.</w:t>
      </w:r>
      <w:r w:rsidRPr="0080555C">
        <w:rPr>
          <w:rFonts w:ascii="Times New Roman" w:hAnsi="Times New Roman"/>
          <w:i/>
          <w:color w:val="000000" w:themeColor="text1"/>
          <w:sz w:val="24"/>
          <w:szCs w:val="24"/>
        </w:rPr>
        <w:t>“.</w:t>
      </w:r>
    </w:p>
    <w:p w14:paraId="6137A80A"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2F3671CF"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V prostoru suterénních garáží bývá často zavěšeno svodné potrubí vnitřní kanalizace, které musí vést ve sklonu, a proto někdy není možné dodržet podjezdnou výšku 2200 mm. To se často </w:t>
      </w:r>
      <w:proofErr w:type="gramStart"/>
      <w:r w:rsidRPr="0080555C">
        <w:rPr>
          <w:rFonts w:ascii="Times New Roman" w:hAnsi="Times New Roman"/>
          <w:color w:val="000000" w:themeColor="text1"/>
          <w:sz w:val="24"/>
          <w:szCs w:val="24"/>
        </w:rPr>
        <w:t>řeší</w:t>
      </w:r>
      <w:proofErr w:type="gramEnd"/>
      <w:r w:rsidRPr="0080555C">
        <w:rPr>
          <w:rFonts w:ascii="Times New Roman" w:hAnsi="Times New Roman"/>
          <w:color w:val="000000" w:themeColor="text1"/>
          <w:sz w:val="24"/>
          <w:szCs w:val="24"/>
        </w:rPr>
        <w:t xml:space="preserve"> vedením nízko umístěného svodného potrubí podél stěn. Proto navrhujeme doplnit větu, která je dnes uvedena v Pražských stavebních předpisech, aby podél stěny parkovacích stání bylo možné vést svodné potrubí vnitřní kanalizace, popř. jiné potrubí i v menší výšce než 2200 mm. Požadavek na podjezdnou výšku 2200 mm i u stěn by výrazně omezil možnosti vedení zavěšených potrubí, protože investoři často na světlé výšce v suterénech </w:t>
      </w:r>
      <w:proofErr w:type="gramStart"/>
      <w:r w:rsidRPr="0080555C">
        <w:rPr>
          <w:rFonts w:ascii="Times New Roman" w:hAnsi="Times New Roman"/>
          <w:color w:val="000000" w:themeColor="text1"/>
          <w:sz w:val="24"/>
          <w:szCs w:val="24"/>
        </w:rPr>
        <w:t>šetří</w:t>
      </w:r>
      <w:proofErr w:type="gramEnd"/>
      <w:r w:rsidRPr="0080555C">
        <w:rPr>
          <w:rFonts w:ascii="Times New Roman" w:hAnsi="Times New Roman"/>
          <w:color w:val="000000" w:themeColor="text1"/>
          <w:sz w:val="24"/>
          <w:szCs w:val="24"/>
        </w:rPr>
        <w:t>, aby se snížila cena stavby.</w:t>
      </w:r>
    </w:p>
    <w:p w14:paraId="3BFD3C9D"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56B8D46F" w14:textId="38BCBF22"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44 odst. 1</w:t>
      </w:r>
    </w:p>
    <w:p w14:paraId="0BBA960C"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101AF72B"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bCs/>
          <w:i/>
          <w:color w:val="000000" w:themeColor="text1"/>
          <w:sz w:val="24"/>
          <w:szCs w:val="24"/>
        </w:rPr>
      </w:pPr>
      <w:r w:rsidRPr="0080555C">
        <w:rPr>
          <w:rFonts w:ascii="Times New Roman" w:hAnsi="Times New Roman"/>
          <w:i/>
          <w:color w:val="000000" w:themeColor="text1"/>
          <w:sz w:val="24"/>
          <w:szCs w:val="24"/>
        </w:rPr>
        <w:t xml:space="preserve">„Vodovodní přípojka z vodovodu pro veřejnou potřebu a vnitřní vodovod nesmí být propojena s jiným zdrojem vody. </w:t>
      </w:r>
      <w:r w:rsidRPr="0080555C">
        <w:rPr>
          <w:rFonts w:ascii="Times New Roman" w:hAnsi="Times New Roman"/>
          <w:b/>
          <w:i/>
          <w:color w:val="000000" w:themeColor="text1"/>
          <w:sz w:val="24"/>
          <w:szCs w:val="24"/>
        </w:rPr>
        <w:t>Doplňkový přívod pitné vody do zařízení pro využití nepitné vody se provádí neomezeným volným výtokem v souladu s požadavky určené normy.</w:t>
      </w:r>
      <w:r w:rsidRPr="0080555C">
        <w:rPr>
          <w:rFonts w:ascii="Times New Roman" w:hAnsi="Times New Roman"/>
          <w:i/>
          <w:color w:val="000000" w:themeColor="text1"/>
          <w:sz w:val="24"/>
          <w:szCs w:val="24"/>
        </w:rPr>
        <w:t>“.</w:t>
      </w:r>
    </w:p>
    <w:p w14:paraId="7588F7E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229C07A1"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Text odstavce v původním znění lze vykládat tak, že např. do systému využití srážkových vod pro splachování WC nelze v období sucha doplňovat pitnou vodu. ČSN EN 16941-1 a 2 a ČSN EN 1717 stanovují, jak lze bezpečně doplňovat pitnou vodu do zařízení pro využití nepitné </w:t>
      </w:r>
      <w:r w:rsidRPr="0080555C">
        <w:rPr>
          <w:rFonts w:ascii="Times New Roman" w:hAnsi="Times New Roman"/>
          <w:color w:val="000000" w:themeColor="text1"/>
          <w:sz w:val="24"/>
          <w:szCs w:val="24"/>
        </w:rPr>
        <w:lastRenderedPageBreak/>
        <w:t>vody v případě nedostatku nepitné (např. srážkové) vody. Bezpečným zařízením pro doplňování pitné vody do vody nepitné je neomezený volný výtok, který zabraňuje kontaktu pitné vody s vodou nepitnou. Proto doporučujeme doplnit další větu.</w:t>
      </w:r>
    </w:p>
    <w:p w14:paraId="31F8F136"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56DD7EBC" w14:textId="7D0B34E3"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44 odst. 3</w:t>
      </w:r>
    </w:p>
    <w:p w14:paraId="0A53C492"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4AA8D973"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bCs/>
          <w:i/>
          <w:color w:val="000000" w:themeColor="text1"/>
          <w:sz w:val="24"/>
          <w:szCs w:val="24"/>
        </w:rPr>
      </w:pPr>
      <w:r w:rsidRPr="0080555C">
        <w:rPr>
          <w:rFonts w:ascii="Times New Roman" w:hAnsi="Times New Roman"/>
          <w:i/>
          <w:color w:val="000000" w:themeColor="text1"/>
          <w:sz w:val="24"/>
          <w:szCs w:val="24"/>
        </w:rPr>
        <w:t xml:space="preserve">„Vodovodní přípojka musí být vybavena zařízením proti možnému zpětnému </w:t>
      </w:r>
      <w:r w:rsidRPr="0080555C">
        <w:rPr>
          <w:rFonts w:ascii="Times New Roman" w:hAnsi="Times New Roman"/>
          <w:b/>
          <w:i/>
          <w:color w:val="000000" w:themeColor="text1"/>
          <w:sz w:val="24"/>
          <w:szCs w:val="24"/>
        </w:rPr>
        <w:t xml:space="preserve">průtoku </w:t>
      </w:r>
      <w:r w:rsidRPr="0080555C">
        <w:rPr>
          <w:rFonts w:ascii="Times New Roman" w:hAnsi="Times New Roman"/>
          <w:i/>
          <w:strike/>
          <w:color w:val="000000" w:themeColor="text1"/>
          <w:sz w:val="24"/>
          <w:szCs w:val="24"/>
        </w:rPr>
        <w:t>nasátí</w:t>
      </w:r>
      <w:r w:rsidRPr="0080555C">
        <w:rPr>
          <w:rFonts w:ascii="Times New Roman" w:hAnsi="Times New Roman"/>
          <w:i/>
          <w:color w:val="000000" w:themeColor="text1"/>
          <w:sz w:val="24"/>
          <w:szCs w:val="24"/>
        </w:rPr>
        <w:t xml:space="preserve"> znečištěné vody z vnitřního vodovodu v souladu s požadavky určené normy.“.</w:t>
      </w:r>
    </w:p>
    <w:p w14:paraId="4AAAE466"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1908EBCF"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Zpětný průtok může být, kromě zpětného nasátí, způsoben také větším přetlakem vody v nějakém zařízení napojeném na vnitřní vodovod, např. ve zvyšovací tlakové stanici. Proto se v ČSN EN 1717 používá termín „</w:t>
      </w:r>
      <w:r w:rsidRPr="0080555C">
        <w:rPr>
          <w:rFonts w:ascii="Times New Roman" w:hAnsi="Times New Roman"/>
          <w:i/>
          <w:iCs/>
          <w:color w:val="000000" w:themeColor="text1"/>
          <w:sz w:val="24"/>
          <w:szCs w:val="24"/>
        </w:rPr>
        <w:t>zpětný průtok</w:t>
      </w:r>
      <w:r w:rsidRPr="0080555C">
        <w:rPr>
          <w:rFonts w:ascii="Times New Roman" w:hAnsi="Times New Roman"/>
          <w:color w:val="000000" w:themeColor="text1"/>
          <w:sz w:val="24"/>
          <w:szCs w:val="24"/>
        </w:rPr>
        <w:t>“, který zahrnuje i zpětné nasátí.  Proto navrhujeme uvádět obecnější termín „</w:t>
      </w:r>
      <w:r w:rsidRPr="0080555C">
        <w:rPr>
          <w:rFonts w:ascii="Times New Roman" w:hAnsi="Times New Roman"/>
          <w:i/>
          <w:iCs/>
          <w:color w:val="000000" w:themeColor="text1"/>
          <w:sz w:val="24"/>
          <w:szCs w:val="24"/>
        </w:rPr>
        <w:t>zpětný průtok</w:t>
      </w:r>
      <w:r w:rsidRPr="0080555C">
        <w:rPr>
          <w:rFonts w:ascii="Times New Roman" w:hAnsi="Times New Roman"/>
          <w:color w:val="000000" w:themeColor="text1"/>
          <w:sz w:val="24"/>
          <w:szCs w:val="24"/>
        </w:rPr>
        <w:t>“.</w:t>
      </w:r>
    </w:p>
    <w:p w14:paraId="5FFC818A"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064B1402" w14:textId="364A6B20"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44</w:t>
      </w:r>
    </w:p>
    <w:p w14:paraId="094B3FDC"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zařazení nového odstavce 5 tohoto znění:</w:t>
      </w:r>
    </w:p>
    <w:p w14:paraId="26DD9811"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w:t>
      </w:r>
      <w:r w:rsidRPr="0080555C">
        <w:rPr>
          <w:rFonts w:ascii="Times New Roman" w:hAnsi="Times New Roman"/>
          <w:b/>
          <w:bCs/>
          <w:i/>
          <w:color w:val="000000" w:themeColor="text1"/>
          <w:sz w:val="24"/>
          <w:szCs w:val="24"/>
        </w:rPr>
        <w:t>5) V</w:t>
      </w:r>
      <w:r w:rsidRPr="0080555C">
        <w:rPr>
          <w:rFonts w:ascii="Times New Roman" w:hAnsi="Times New Roman"/>
          <w:b/>
          <w:i/>
          <w:color w:val="000000" w:themeColor="text1"/>
          <w:sz w:val="24"/>
          <w:szCs w:val="24"/>
        </w:rPr>
        <w:t> souladu s požadavky určené normy musí být zabráněno zpětnému průtoku znečištěných tekutin do vnitřního vodovodu pitné vody</w:t>
      </w:r>
      <w:r w:rsidRPr="0080555C">
        <w:rPr>
          <w:rFonts w:ascii="Times New Roman" w:hAnsi="Times New Roman"/>
          <w:i/>
          <w:color w:val="000000" w:themeColor="text1"/>
          <w:sz w:val="24"/>
          <w:szCs w:val="24"/>
        </w:rPr>
        <w:t>.“.</w:t>
      </w:r>
    </w:p>
    <w:p w14:paraId="1E1F800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398004DB"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Odstavce 1 a 3 § 44 </w:t>
      </w:r>
      <w:proofErr w:type="gramStart"/>
      <w:r w:rsidRPr="0080555C">
        <w:rPr>
          <w:rFonts w:ascii="Times New Roman" w:hAnsi="Times New Roman"/>
          <w:color w:val="000000" w:themeColor="text1"/>
          <w:sz w:val="24"/>
          <w:szCs w:val="24"/>
        </w:rPr>
        <w:t>řeší</w:t>
      </w:r>
      <w:proofErr w:type="gramEnd"/>
      <w:r w:rsidRPr="0080555C">
        <w:rPr>
          <w:rFonts w:ascii="Times New Roman" w:hAnsi="Times New Roman"/>
          <w:color w:val="000000" w:themeColor="text1"/>
          <w:sz w:val="24"/>
          <w:szCs w:val="24"/>
        </w:rPr>
        <w:t xml:space="preserve"> pouze ochranu vodovodní přípojky a vodovodu pro veřejnou potřebu proti zpětnému průtoku. Ochrana vnitřního vodovodu zásobovaného např. pitnou vodou ze studny, proti zpětnému průtoku není ve vyhlášce dostatečně řešena a </w:t>
      </w:r>
      <w:proofErr w:type="gramStart"/>
      <w:r w:rsidRPr="0080555C">
        <w:rPr>
          <w:rFonts w:ascii="Times New Roman" w:hAnsi="Times New Roman"/>
          <w:color w:val="000000" w:themeColor="text1"/>
          <w:sz w:val="24"/>
          <w:szCs w:val="24"/>
        </w:rPr>
        <w:t>řeší</w:t>
      </w:r>
      <w:proofErr w:type="gramEnd"/>
      <w:r w:rsidRPr="0080555C">
        <w:rPr>
          <w:rFonts w:ascii="Times New Roman" w:hAnsi="Times New Roman"/>
          <w:color w:val="000000" w:themeColor="text1"/>
          <w:sz w:val="24"/>
          <w:szCs w:val="24"/>
        </w:rPr>
        <w:t xml:space="preserve"> ji pouze nezávazné ČSN. Problematiku ochrany proti znečištění pitné vody zpětným průtokem </w:t>
      </w:r>
      <w:proofErr w:type="gramStart"/>
      <w:r w:rsidRPr="0080555C">
        <w:rPr>
          <w:rFonts w:ascii="Times New Roman" w:hAnsi="Times New Roman"/>
          <w:color w:val="000000" w:themeColor="text1"/>
          <w:sz w:val="24"/>
          <w:szCs w:val="24"/>
        </w:rPr>
        <w:t>řeší</w:t>
      </w:r>
      <w:proofErr w:type="gramEnd"/>
      <w:r w:rsidRPr="0080555C">
        <w:rPr>
          <w:rFonts w:ascii="Times New Roman" w:hAnsi="Times New Roman"/>
          <w:color w:val="000000" w:themeColor="text1"/>
          <w:sz w:val="24"/>
          <w:szCs w:val="24"/>
        </w:rPr>
        <w:t xml:space="preserve"> ČSN EN 1717, ČSN EN 16941-1 a 2 a ČSN 75 5409. Tyto normy se často nedodržují, a to představuje velké nebezpečí pro obyvatele domů. Běžně se setkáváme s nedovoleným přímým propojením odtoku pojistného ventilu ohřívače vody s kanalizačním potrubím nebo s výtokovými ventily pro napojení hadice bez jakékoliv ochranné jednotky. Proto navrhujeme vložit do vyhlášky nový odstavec, který by zvýšil hygienickou ochranu vnitřních vodovodů pitné vody požadovanou i Státním zdravotním ústavem.</w:t>
      </w:r>
    </w:p>
    <w:p w14:paraId="7F471DBF"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45 odst. 3</w:t>
      </w:r>
    </w:p>
    <w:p w14:paraId="7BF34791"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p>
    <w:p w14:paraId="664D2092" w14:textId="75027FF1"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Požadujeme vypustit text pro nadbytečnost</w:t>
      </w:r>
    </w:p>
    <w:p w14:paraId="06A7858A"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37E7685E" w14:textId="3F0D9204"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45 odst. 4</w:t>
      </w:r>
    </w:p>
    <w:p w14:paraId="439BA422"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44F478DA"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w:t>
      </w:r>
      <w:r w:rsidRPr="0080555C">
        <w:rPr>
          <w:rFonts w:ascii="Times New Roman" w:hAnsi="Times New Roman"/>
          <w:b/>
          <w:i/>
          <w:color w:val="000000" w:themeColor="text1"/>
          <w:sz w:val="24"/>
          <w:szCs w:val="24"/>
        </w:rPr>
        <w:t>Vnitřní kanalizace musí být opatřena alespoň jedním větracím potrubím</w:t>
      </w:r>
      <w:r w:rsidRPr="0080555C">
        <w:rPr>
          <w:rFonts w:ascii="Times New Roman" w:hAnsi="Times New Roman"/>
          <w:i/>
          <w:color w:val="000000" w:themeColor="text1"/>
          <w:sz w:val="24"/>
          <w:szCs w:val="24"/>
        </w:rPr>
        <w:t xml:space="preserve">. Větrací potrubí vnitřní kanalizace nesmí být zaústěno do komínů, větracích průduchů, světlíků, instalačních, </w:t>
      </w:r>
      <w:proofErr w:type="spellStart"/>
      <w:r w:rsidRPr="0080555C">
        <w:rPr>
          <w:rFonts w:ascii="Times New Roman" w:hAnsi="Times New Roman"/>
          <w:i/>
          <w:color w:val="000000" w:themeColor="text1"/>
          <w:sz w:val="24"/>
          <w:szCs w:val="24"/>
        </w:rPr>
        <w:t>shozových</w:t>
      </w:r>
      <w:proofErr w:type="spellEnd"/>
      <w:r w:rsidRPr="0080555C">
        <w:rPr>
          <w:rFonts w:ascii="Times New Roman" w:hAnsi="Times New Roman"/>
          <w:i/>
          <w:color w:val="000000" w:themeColor="text1"/>
          <w:sz w:val="24"/>
          <w:szCs w:val="24"/>
        </w:rPr>
        <w:t xml:space="preserve"> a výtahových šachet a půdních prostorů, a musí být vyvedeno </w:t>
      </w:r>
      <w:r w:rsidRPr="0080555C">
        <w:rPr>
          <w:rFonts w:ascii="Times New Roman" w:hAnsi="Times New Roman"/>
          <w:i/>
          <w:strike/>
          <w:color w:val="000000" w:themeColor="text1"/>
          <w:sz w:val="24"/>
          <w:szCs w:val="24"/>
        </w:rPr>
        <w:t>nejméně 500 mm</w:t>
      </w:r>
      <w:r w:rsidRPr="0080555C">
        <w:rPr>
          <w:rFonts w:ascii="Times New Roman" w:hAnsi="Times New Roman"/>
          <w:i/>
          <w:color w:val="000000" w:themeColor="text1"/>
          <w:sz w:val="24"/>
          <w:szCs w:val="24"/>
        </w:rPr>
        <w:t xml:space="preserve"> nad úroveň střešního pláště </w:t>
      </w:r>
      <w:r w:rsidRPr="0080555C">
        <w:rPr>
          <w:rFonts w:ascii="Times New Roman" w:hAnsi="Times New Roman"/>
          <w:b/>
          <w:i/>
          <w:color w:val="000000" w:themeColor="text1"/>
          <w:sz w:val="24"/>
          <w:szCs w:val="24"/>
        </w:rPr>
        <w:t>v souladu s požadavky určené normy</w:t>
      </w:r>
      <w:r w:rsidRPr="0080555C">
        <w:rPr>
          <w:rFonts w:ascii="Times New Roman" w:hAnsi="Times New Roman"/>
          <w:i/>
          <w:color w:val="000000" w:themeColor="text1"/>
          <w:sz w:val="24"/>
          <w:szCs w:val="24"/>
        </w:rPr>
        <w:t xml:space="preserve">. Nad </w:t>
      </w:r>
      <w:r w:rsidRPr="0080555C" w:rsidDel="707398DF">
        <w:rPr>
          <w:rFonts w:ascii="Times New Roman" w:hAnsi="Times New Roman"/>
          <w:i/>
          <w:color w:val="000000" w:themeColor="text1"/>
          <w:sz w:val="24"/>
          <w:szCs w:val="24"/>
        </w:rPr>
        <w:t>pochozí plochy</w:t>
      </w:r>
      <w:r w:rsidRPr="0080555C">
        <w:rPr>
          <w:rFonts w:ascii="Times New Roman" w:hAnsi="Times New Roman"/>
          <w:i/>
          <w:color w:val="000000" w:themeColor="text1"/>
          <w:sz w:val="24"/>
          <w:szCs w:val="24"/>
        </w:rPr>
        <w:t xml:space="preserve"> musí být větrací potrubí vnitřní kanalizace umístěno v souladu s požadavky určené normy, aby nedošlo k obtěžování a ohrožování okolí.“.</w:t>
      </w:r>
    </w:p>
    <w:p w14:paraId="71CD2E7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lastRenderedPageBreak/>
        <w:t>Odůvodnění:</w:t>
      </w:r>
    </w:p>
    <w:p w14:paraId="677D75CE"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V odstavci 4 chybí požadavek na větrání vnitřní kanalizace a místo něho se uvádějí zákazy, což může vést k výkladu, že u některých budov není žádné větrací potrubí nutné a všechna splašková odpadní potrubí lze ukončit </w:t>
      </w:r>
      <w:proofErr w:type="spellStart"/>
      <w:r w:rsidRPr="0080555C">
        <w:rPr>
          <w:rFonts w:ascii="Times New Roman" w:hAnsi="Times New Roman"/>
          <w:color w:val="000000" w:themeColor="text1"/>
          <w:sz w:val="24"/>
          <w:szCs w:val="24"/>
        </w:rPr>
        <w:t>přivzdušňovacím</w:t>
      </w:r>
      <w:proofErr w:type="spellEnd"/>
      <w:r w:rsidRPr="0080555C">
        <w:rPr>
          <w:rFonts w:ascii="Times New Roman" w:hAnsi="Times New Roman"/>
          <w:color w:val="000000" w:themeColor="text1"/>
          <w:sz w:val="24"/>
          <w:szCs w:val="24"/>
        </w:rPr>
        <w:t xml:space="preserve"> ventilem. Výška vyústění 500 mm nad úroveň střešního pláště je v ČSN 75 6760 pouze doporučená (formulace „má být ukončeno“) a platí pouze v případě, kdy větrací potrubí vyúsťuje ve vzdálenosti 3 m a více od střešních oken apod. Pokud se vyústění větracího potrubí nachází blíže než 3 m od např. střešních oken, je v ČSN 75 6760 předepsána výška vyústění větracího potrubí nejméně 1 m nad oknem. Pro běžné vyústění větracího potrubí nad střechu je v našich klimatických podmínkách dostatečná i výška 300 mm nad úrovní střešního pláště, jak předepisuje slovenská norma STN 73 6760 nebo rakouská norma ÖNORM B 2501. Proto navrhujeme uvést důležitý požadavek na nutnost větrání vnitřní kanalizace a výšku 500 mm ve vyhlášce neuvádět a odkázat na technickou normu, která výšku vyústění podrobně </w:t>
      </w:r>
      <w:proofErr w:type="gramStart"/>
      <w:r w:rsidRPr="0080555C">
        <w:rPr>
          <w:rFonts w:ascii="Times New Roman" w:hAnsi="Times New Roman"/>
          <w:color w:val="000000" w:themeColor="text1"/>
          <w:sz w:val="24"/>
          <w:szCs w:val="24"/>
        </w:rPr>
        <w:t>řeší</w:t>
      </w:r>
      <w:proofErr w:type="gramEnd"/>
      <w:r w:rsidRPr="0080555C">
        <w:rPr>
          <w:rFonts w:ascii="Times New Roman" w:hAnsi="Times New Roman"/>
          <w:color w:val="000000" w:themeColor="text1"/>
          <w:sz w:val="24"/>
          <w:szCs w:val="24"/>
        </w:rPr>
        <w:t>.</w:t>
      </w:r>
    </w:p>
    <w:p w14:paraId="0B0CCBBD" w14:textId="77777777" w:rsidR="00421F14" w:rsidRPr="0080555C" w:rsidRDefault="00421F14" w:rsidP="00421F14">
      <w:pPr>
        <w:pStyle w:val="Odstavecseseznamem"/>
        <w:tabs>
          <w:tab w:val="left" w:pos="567"/>
        </w:tabs>
        <w:spacing w:after="120"/>
        <w:ind w:left="0"/>
        <w:jc w:val="both"/>
        <w:rPr>
          <w:rFonts w:ascii="Times New Roman" w:hAnsi="Times New Roman"/>
          <w:color w:val="000000" w:themeColor="text1"/>
          <w:sz w:val="24"/>
          <w:szCs w:val="24"/>
        </w:rPr>
      </w:pPr>
    </w:p>
    <w:p w14:paraId="531D5E8A" w14:textId="63BAA9B1"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color w:val="000000" w:themeColor="text1"/>
          <w:sz w:val="24"/>
          <w:szCs w:val="24"/>
        </w:rPr>
        <w:t>Připomínka k § 47</w:t>
      </w:r>
    </w:p>
    <w:p w14:paraId="0B15965B"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color w:val="000000" w:themeColor="text1"/>
          <w:sz w:val="24"/>
          <w:szCs w:val="24"/>
        </w:rPr>
      </w:pPr>
    </w:p>
    <w:p w14:paraId="28C0B3E5" w14:textId="7E93E719"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vypustit slovo vysokorychlostní</w:t>
      </w:r>
    </w:p>
    <w:p w14:paraId="6CDEFE24" w14:textId="6F455CD2" w:rsidR="00421F14" w:rsidRPr="0080555C" w:rsidRDefault="00421F14" w:rsidP="0080555C">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odůvodnění: považujeme za dostatečné ve stavbách připravovat prostor pro vedení SEK, </w:t>
      </w:r>
      <w:proofErr w:type="gramStart"/>
      <w:r w:rsidRPr="0080555C">
        <w:rPr>
          <w:rFonts w:ascii="Times New Roman" w:hAnsi="Times New Roman"/>
          <w:color w:val="000000" w:themeColor="text1"/>
          <w:sz w:val="24"/>
          <w:szCs w:val="24"/>
        </w:rPr>
        <w:t>to</w:t>
      </w:r>
      <w:proofErr w:type="gramEnd"/>
      <w:r w:rsidRPr="0080555C">
        <w:rPr>
          <w:rFonts w:ascii="Times New Roman" w:hAnsi="Times New Roman"/>
          <w:color w:val="000000" w:themeColor="text1"/>
          <w:sz w:val="24"/>
          <w:szCs w:val="24"/>
        </w:rPr>
        <w:t xml:space="preserve"> jaký kabel se potom do prostoru vložení není otázkou prokazování </w:t>
      </w:r>
      <w:proofErr w:type="spellStart"/>
      <w:r w:rsidRPr="0080555C">
        <w:rPr>
          <w:rFonts w:ascii="Times New Roman" w:hAnsi="Times New Roman"/>
          <w:color w:val="000000" w:themeColor="text1"/>
          <w:sz w:val="24"/>
          <w:szCs w:val="24"/>
        </w:rPr>
        <w:t>čii</w:t>
      </w:r>
      <w:proofErr w:type="spellEnd"/>
      <w:r w:rsidRPr="0080555C">
        <w:rPr>
          <w:rFonts w:ascii="Times New Roman" w:hAnsi="Times New Roman"/>
          <w:color w:val="000000" w:themeColor="text1"/>
          <w:sz w:val="24"/>
          <w:szCs w:val="24"/>
        </w:rPr>
        <w:t xml:space="preserve"> odůvodnění v přípravě stavby a jejím povolení</w:t>
      </w:r>
    </w:p>
    <w:p w14:paraId="4A543B6C" w14:textId="77777777" w:rsidR="00421F14" w:rsidRPr="0080555C" w:rsidRDefault="00421F14" w:rsidP="00421F14">
      <w:pPr>
        <w:pStyle w:val="Odstavecseseznamem"/>
        <w:tabs>
          <w:tab w:val="left" w:pos="567"/>
        </w:tabs>
        <w:ind w:left="0"/>
        <w:rPr>
          <w:rFonts w:ascii="Times New Roman" w:hAnsi="Times New Roman"/>
          <w:color w:val="000000" w:themeColor="text1"/>
          <w:sz w:val="24"/>
          <w:szCs w:val="24"/>
        </w:rPr>
      </w:pPr>
    </w:p>
    <w:p w14:paraId="470FA7BD" w14:textId="41C8AAFB"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t>Připomínka k § 48</w:t>
      </w:r>
    </w:p>
    <w:p w14:paraId="2E3CFB74"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p>
    <w:p w14:paraId="3EA2E97B" w14:textId="35EBB2F4"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Požadujeme vypustit text pro neurčitost</w:t>
      </w:r>
    </w:p>
    <w:p w14:paraId="0AE3FC23"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49 odst. 1</w:t>
      </w:r>
    </w:p>
    <w:p w14:paraId="674C8622"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7DC2A1C3"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 xml:space="preserve">„Pro plynovodní přípojku a rozvod plynu musí být použit materiál, který odpovídá účelu použití, druhu rozváděného </w:t>
      </w:r>
      <w:r w:rsidRPr="0080555C">
        <w:rPr>
          <w:rFonts w:ascii="Times New Roman" w:hAnsi="Times New Roman"/>
          <w:b/>
          <w:i/>
          <w:color w:val="000000" w:themeColor="text1"/>
          <w:sz w:val="24"/>
          <w:szCs w:val="24"/>
        </w:rPr>
        <w:t>plynu</w:t>
      </w:r>
      <w:r w:rsidRPr="0080555C">
        <w:rPr>
          <w:rFonts w:ascii="Times New Roman" w:hAnsi="Times New Roman"/>
          <w:i/>
          <w:color w:val="000000" w:themeColor="text1"/>
          <w:sz w:val="24"/>
          <w:szCs w:val="24"/>
        </w:rPr>
        <w:t xml:space="preserve"> </w:t>
      </w:r>
      <w:r w:rsidRPr="0080555C">
        <w:rPr>
          <w:rFonts w:ascii="Times New Roman" w:hAnsi="Times New Roman"/>
          <w:i/>
          <w:strike/>
          <w:color w:val="000000" w:themeColor="text1"/>
          <w:sz w:val="24"/>
          <w:szCs w:val="24"/>
        </w:rPr>
        <w:t>média</w:t>
      </w:r>
      <w:r w:rsidRPr="0080555C">
        <w:rPr>
          <w:rFonts w:ascii="Times New Roman" w:hAnsi="Times New Roman"/>
          <w:i/>
          <w:color w:val="000000" w:themeColor="text1"/>
          <w:sz w:val="24"/>
          <w:szCs w:val="24"/>
        </w:rPr>
        <w:t xml:space="preserve"> a danému provoznímu přetlaku v souladu s požadavky určené normy </w:t>
      </w:r>
      <w:r w:rsidRPr="0080555C">
        <w:rPr>
          <w:rFonts w:ascii="Times New Roman" w:hAnsi="Times New Roman"/>
          <w:b/>
          <w:i/>
          <w:color w:val="000000" w:themeColor="text1"/>
          <w:sz w:val="24"/>
          <w:szCs w:val="24"/>
        </w:rPr>
        <w:t xml:space="preserve">a </w:t>
      </w:r>
      <w:r w:rsidRPr="0080555C">
        <w:rPr>
          <w:rFonts w:ascii="Times New Roman" w:eastAsia="Calibri" w:hAnsi="Times New Roman"/>
          <w:b/>
          <w:i/>
          <w:color w:val="000000" w:themeColor="text1"/>
          <w:sz w:val="24"/>
          <w:szCs w:val="24"/>
        </w:rPr>
        <w:t>technických pravidel, která jsou registrována u Hospodářské komory České republiky</w:t>
      </w:r>
      <w:r w:rsidRPr="0080555C">
        <w:rPr>
          <w:rFonts w:ascii="Times New Roman" w:hAnsi="Times New Roman"/>
          <w:i/>
          <w:color w:val="000000" w:themeColor="text1"/>
          <w:sz w:val="24"/>
          <w:szCs w:val="24"/>
        </w:rPr>
        <w:t>.“.</w:t>
      </w:r>
    </w:p>
    <w:p w14:paraId="2EC4A6C2"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493E3020"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Jedná se o plyn, proto nedoporučujeme používat nepřesný termín „médium“. § 11 odst. 1, písmeno c) zákona č. 458/2000 Sb. stanovuje, že technická zařízení musí splňovat požadavky bezpečnosti a spolehlivosti stanovené právními předpisy a technickými normami, v plynárenství i technickými pravidly, která jsou registrována u Hospodářské komory České republiky. Proto se domníváme, že i zde má být odkaz na technická pravidla formulovaný stejně jako v zákoně č. 458/2000 Sb. Městský soud v Praze v rozsudku č. j. 8 A 53/2022-42 ze dne 16. 12. 2022 rozhodl, že Ministerstvo průmyslu a obchodu je povinno zajistit sponzorovaný (bezplatný) přístup k technickým pravidlům TPG, která se vztahují k požadavkům zákona č. 458/2000 Sb. Proto se domníváme, že odkaz na technická pravidla má být uveden i zde.</w:t>
      </w:r>
    </w:p>
    <w:p w14:paraId="0ACF48F8"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71C918AF" w14:textId="74876F8C"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49 odst. 2</w:t>
      </w:r>
    </w:p>
    <w:p w14:paraId="4AC4E257"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7E2C0BAD"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lastRenderedPageBreak/>
        <w:t>„</w:t>
      </w:r>
      <w:r w:rsidRPr="0080555C">
        <w:rPr>
          <w:rFonts w:ascii="Times New Roman" w:hAnsi="Times New Roman"/>
          <w:i/>
          <w:color w:val="000000" w:themeColor="text1"/>
          <w:sz w:val="24"/>
          <w:szCs w:val="24"/>
        </w:rPr>
        <w:t>Plynovodní přípojka a rozvod plynu musí být navrženy tak, aby byl zajištěn potřebný provozní přetlak pro všechny plynové spotřebiče v souladu s požadavky určené normy</w:t>
      </w:r>
      <w:r w:rsidRPr="0080555C">
        <w:rPr>
          <w:rFonts w:ascii="Times New Roman" w:hAnsi="Times New Roman"/>
          <w:b/>
          <w:i/>
          <w:color w:val="000000" w:themeColor="text1"/>
          <w:sz w:val="24"/>
          <w:szCs w:val="24"/>
        </w:rPr>
        <w:t xml:space="preserve"> a technických pravidel, která jsou registrována u Hospodářské komory České republiky</w:t>
      </w:r>
      <w:r w:rsidRPr="0080555C">
        <w:rPr>
          <w:rFonts w:ascii="Times New Roman" w:hAnsi="Times New Roman"/>
          <w:color w:val="000000" w:themeColor="text1"/>
          <w:sz w:val="24"/>
          <w:szCs w:val="24"/>
        </w:rPr>
        <w:t>.“.</w:t>
      </w:r>
    </w:p>
    <w:p w14:paraId="7AC8F78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0ACC4C9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 11 odst. 1, písmeno c) zákona č. 458/2000 Sb. stanovuje, že technická zařízení musí splňovat požadavky bezpečnosti a spolehlivosti stanovené právními předpisy a technickými normami, v plynárenství i technickými pravidly, která jsou registrována u Hospodářské komory České republiky. Proto se domníváme, že i zde má být odkaz na technická pravidla formulovaný stejně jako v zákoně č. 458/2000 Sb. Městský soud v Praze v rozsudku č. j. 8 A 53/2022-42 ze dne 16. 12. 2022 rozhodl, že Ministerstvo průmyslu a obchodu je povinno zajistit sponzorovaný (bezplatný) přístup k technickým pravidlům TPG, která se vztahují k požadavkům zákona č. 458/2000 Sb. Proto se domníváme, že odkaz na technická pravidla má být uveden i zde. Dále upozorňujeme, že např. v ČSN EN 1775 </w:t>
      </w:r>
      <w:proofErr w:type="spellStart"/>
      <w:r w:rsidRPr="0080555C">
        <w:rPr>
          <w:rFonts w:ascii="Times New Roman" w:hAnsi="Times New Roman"/>
          <w:color w:val="000000" w:themeColor="text1"/>
          <w:sz w:val="24"/>
          <w:szCs w:val="24"/>
        </w:rPr>
        <w:t>ed</w:t>
      </w:r>
      <w:proofErr w:type="spellEnd"/>
      <w:r w:rsidRPr="0080555C">
        <w:rPr>
          <w:rFonts w:ascii="Times New Roman" w:hAnsi="Times New Roman"/>
          <w:color w:val="000000" w:themeColor="text1"/>
          <w:sz w:val="24"/>
          <w:szCs w:val="24"/>
        </w:rPr>
        <w:t xml:space="preserve">. 2 je uvedeno, že tato norma má být používána ve spojení s pravidly pro praxi. Národní normy byly v českém plynárenství postupně nahrazeny technickými pravidly, která </w:t>
      </w:r>
      <w:proofErr w:type="gramStart"/>
      <w:r w:rsidRPr="0080555C">
        <w:rPr>
          <w:rFonts w:ascii="Times New Roman" w:hAnsi="Times New Roman"/>
          <w:color w:val="000000" w:themeColor="text1"/>
          <w:sz w:val="24"/>
          <w:szCs w:val="24"/>
        </w:rPr>
        <w:t>řeší</w:t>
      </w:r>
      <w:proofErr w:type="gramEnd"/>
      <w:r w:rsidRPr="0080555C">
        <w:rPr>
          <w:rFonts w:ascii="Times New Roman" w:hAnsi="Times New Roman"/>
          <w:color w:val="000000" w:themeColor="text1"/>
          <w:sz w:val="24"/>
          <w:szCs w:val="24"/>
        </w:rPr>
        <w:t xml:space="preserve"> podrobně problematiku řešenou v evropských normách jen obecně nebo vůbec.</w:t>
      </w:r>
    </w:p>
    <w:p w14:paraId="227966BE"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5AA3C56D" w14:textId="4D2F165A"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49</w:t>
      </w:r>
    </w:p>
    <w:p w14:paraId="57D9CEBF"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zařazení nového odstavce 3 tohoto znění:</w:t>
      </w:r>
    </w:p>
    <w:p w14:paraId="59DD61A8"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w:t>
      </w:r>
      <w:r w:rsidRPr="0080555C">
        <w:rPr>
          <w:rFonts w:ascii="Times New Roman" w:hAnsi="Times New Roman"/>
          <w:b/>
          <w:bCs/>
          <w:i/>
          <w:color w:val="000000" w:themeColor="text1"/>
          <w:sz w:val="24"/>
          <w:szCs w:val="24"/>
        </w:rPr>
        <w:t>3)</w:t>
      </w:r>
      <w:r w:rsidRPr="0080555C">
        <w:rPr>
          <w:rFonts w:ascii="Times New Roman" w:hAnsi="Times New Roman"/>
          <w:i/>
          <w:color w:val="000000" w:themeColor="text1"/>
          <w:sz w:val="24"/>
          <w:szCs w:val="24"/>
        </w:rPr>
        <w:t xml:space="preserve"> </w:t>
      </w:r>
      <w:r w:rsidRPr="0080555C">
        <w:rPr>
          <w:rFonts w:ascii="Times New Roman" w:hAnsi="Times New Roman"/>
          <w:b/>
          <w:i/>
          <w:color w:val="000000" w:themeColor="text1"/>
          <w:sz w:val="24"/>
          <w:szCs w:val="24"/>
        </w:rPr>
        <w:t>Plynové spotřebiče musejí mít zajištěn přívod spalovacího vzduchu v souladu s požadavky</w:t>
      </w:r>
      <w:r w:rsidRPr="0080555C">
        <w:rPr>
          <w:rFonts w:ascii="Times New Roman" w:hAnsi="Times New Roman"/>
          <w:i/>
          <w:color w:val="000000" w:themeColor="text1"/>
          <w:sz w:val="24"/>
          <w:szCs w:val="24"/>
        </w:rPr>
        <w:t xml:space="preserve"> </w:t>
      </w:r>
      <w:r w:rsidRPr="0080555C">
        <w:rPr>
          <w:rFonts w:ascii="Times New Roman" w:eastAsia="Calibri" w:hAnsi="Times New Roman"/>
          <w:b/>
          <w:i/>
          <w:color w:val="000000" w:themeColor="text1"/>
          <w:sz w:val="24"/>
          <w:szCs w:val="24"/>
        </w:rPr>
        <w:t>technických pravidel, která jsou registrována u Hospodářské komory České republiky</w:t>
      </w:r>
      <w:r w:rsidRPr="0080555C">
        <w:rPr>
          <w:rFonts w:ascii="Times New Roman" w:eastAsia="Calibri" w:hAnsi="Times New Roman"/>
          <w:i/>
          <w:color w:val="000000" w:themeColor="text1"/>
          <w:sz w:val="24"/>
          <w:szCs w:val="24"/>
        </w:rPr>
        <w:t>.</w:t>
      </w:r>
      <w:r w:rsidRPr="0080555C">
        <w:rPr>
          <w:rFonts w:ascii="Times New Roman" w:hAnsi="Times New Roman"/>
          <w:i/>
          <w:color w:val="000000" w:themeColor="text1"/>
          <w:sz w:val="24"/>
          <w:szCs w:val="24"/>
        </w:rPr>
        <w:t>“.</w:t>
      </w:r>
    </w:p>
    <w:p w14:paraId="1CF855EE"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7E05548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Součástí odběrných plynových zařízení jsou také plynové spotřebiče. Každý plynový spotřebič (s odvodem i bez odvodu spalin) musí mít zajištěn přívod spalovacího vzduchu. Jednou z příčin častých otrav oxidem uhelnatým při provozu plynových spotřebičů v provedení B, které nasávají spalovací vzduch z místnosti, byl nedostatečný přívod spalovacího vzduchu do této místnosti a následné nedokonalé spalování plynu, při němž se </w:t>
      </w:r>
      <w:proofErr w:type="gramStart"/>
      <w:r w:rsidRPr="0080555C">
        <w:rPr>
          <w:rFonts w:ascii="Times New Roman" w:hAnsi="Times New Roman"/>
          <w:color w:val="000000" w:themeColor="text1"/>
          <w:sz w:val="24"/>
          <w:szCs w:val="24"/>
        </w:rPr>
        <w:t>vytváří</w:t>
      </w:r>
      <w:proofErr w:type="gramEnd"/>
      <w:r w:rsidRPr="0080555C">
        <w:rPr>
          <w:rFonts w:ascii="Times New Roman" w:hAnsi="Times New Roman"/>
          <w:color w:val="000000" w:themeColor="text1"/>
          <w:sz w:val="24"/>
          <w:szCs w:val="24"/>
        </w:rPr>
        <w:t xml:space="preserve"> oxid uhelnatý. Pokud nebyl zajištěn přívod vzduchu, netáhnul komín, a proto unikaly spaliny do místnosti. Požadavky na zajištění přívodu spalovacího vzduchu jsou uvedeny v technických pravidlech, nikoliv v normách. Proto se domníváme, že zde má být uveden odkaz na technická pravidla. § 11 odst. 1, písmeno c) zákona č. 458/2000 Sb. stanovuje, že technická zařízení musí splňovat požadavky bezpečnosti a spolehlivosti stanovené právními předpisy a technickými normami, v plynárenství i technickými pravidly, která jsou registrována u Hospodářské komory České republiky. Proto se domníváme, že i zde má být odkaz na technická pravidla formulovaný stejně jako v zákoně č. 458/2000 Sb. Městský soud v Praze v rozsudku č. j. 8 A 53/2022-42 ze dne 16. 12. 2022 rozhodl, že Ministerstvo průmyslu a obchodu je povinno zajistit sponzorovaný (bezplatný) přístup k technickým pravidlům TPG, která se vztahují k požadavkům zákona č. 458/2000 Sb.</w:t>
      </w:r>
    </w:p>
    <w:p w14:paraId="668E94DF" w14:textId="77777777" w:rsidR="00421F14" w:rsidRPr="0080555C" w:rsidRDefault="00421F14" w:rsidP="00421F14">
      <w:pPr>
        <w:pStyle w:val="Odstavecseseznamem"/>
        <w:tabs>
          <w:tab w:val="left" w:pos="567"/>
        </w:tabs>
        <w:ind w:left="0"/>
        <w:rPr>
          <w:rFonts w:ascii="Times New Roman" w:hAnsi="Times New Roman"/>
          <w:color w:val="000000" w:themeColor="text1"/>
          <w:sz w:val="24"/>
          <w:szCs w:val="24"/>
        </w:rPr>
      </w:pPr>
    </w:p>
    <w:p w14:paraId="2D88299D" w14:textId="26675E04"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t>Připomínka k § 50</w:t>
      </w:r>
    </w:p>
    <w:p w14:paraId="5BB147D2"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vypustit odst. 1, 3 a 5 pro nadměrnou zátěž při provozu domu a pro možnost uplatňovat efektivnější řešení</w:t>
      </w:r>
    </w:p>
    <w:p w14:paraId="0EB1E037" w14:textId="77777777" w:rsidR="00421F14" w:rsidRPr="0080555C" w:rsidRDefault="00421F14" w:rsidP="00421F14">
      <w:pPr>
        <w:spacing w:after="120"/>
        <w:jc w:val="both"/>
        <w:rPr>
          <w:rFonts w:ascii="Times New Roman" w:hAnsi="Times New Roman"/>
          <w:b/>
          <w:bCs/>
          <w:color w:val="000000" w:themeColor="text1"/>
          <w:sz w:val="24"/>
          <w:szCs w:val="24"/>
        </w:rPr>
      </w:pPr>
    </w:p>
    <w:p w14:paraId="0A3AFF2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color w:val="000000" w:themeColor="text1"/>
          <w:sz w:val="24"/>
          <w:szCs w:val="24"/>
        </w:rPr>
      </w:pPr>
      <w:r w:rsidRPr="0080555C">
        <w:rPr>
          <w:rFonts w:ascii="Times New Roman" w:hAnsi="Times New Roman"/>
          <w:b/>
          <w:bCs/>
          <w:color w:val="000000" w:themeColor="text1"/>
          <w:sz w:val="24"/>
          <w:szCs w:val="24"/>
        </w:rPr>
        <w:lastRenderedPageBreak/>
        <w:t xml:space="preserve">Připomínka k § 51: </w:t>
      </w:r>
    </w:p>
    <w:p w14:paraId="3B1D30AF" w14:textId="58F3561A"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vypustit, hlavní uzávěr je bezpečně v praxi osazován uvnitř s přístupy pro potřebné osoby, jeho umístění vně považujeme za vysoké riziko pro dostupnost neautorizovaným osobám.</w:t>
      </w:r>
    </w:p>
    <w:p w14:paraId="69E18AE7" w14:textId="77777777" w:rsidR="00421F14" w:rsidRPr="0080555C" w:rsidRDefault="00421F14" w:rsidP="00421F14">
      <w:pPr>
        <w:spacing w:after="120"/>
        <w:jc w:val="both"/>
        <w:rPr>
          <w:rFonts w:ascii="Times New Roman" w:hAnsi="Times New Roman"/>
          <w:color w:val="000000" w:themeColor="text1"/>
          <w:sz w:val="24"/>
          <w:szCs w:val="24"/>
        </w:rPr>
      </w:pPr>
    </w:p>
    <w:p w14:paraId="0C9ABE40"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52 odst. 1</w:t>
      </w:r>
    </w:p>
    <w:p w14:paraId="27815A2B"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upravit text ustanovení následovně:</w:t>
      </w:r>
    </w:p>
    <w:p w14:paraId="286CF0F3"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„Spalinovou cestou se rozumí volně průchozí dutina určená k odvodu spalin do volného ovzduší. Spalinová cesta musí být navržena tak, aby za všech provozních podmínek připojených spotřebičů paliv byl zajištěn bezpečný odvod a rozptyl spalin do volného ovzduší a aby nenastalo jejich hromadění, nebyly překročeny emisní limity stanovené zákonem o ochraně ovzduší vztaženým k předmětným zdrojům znečištění ovzduší i k okolní zástavbě, a nedošlo k ohrožení bezpečnosti a zdraví osob nebo zvířat.</w:t>
      </w:r>
      <w:r w:rsidRPr="0080555C">
        <w:rPr>
          <w:rFonts w:ascii="Times New Roman" w:hAnsi="Times New Roman"/>
          <w:color w:val="000000" w:themeColor="text1"/>
          <w:sz w:val="24"/>
          <w:szCs w:val="24"/>
        </w:rPr>
        <w:t xml:space="preserve"> </w:t>
      </w:r>
      <w:r w:rsidRPr="0080555C">
        <w:rPr>
          <w:rFonts w:ascii="Times New Roman" w:hAnsi="Times New Roman"/>
          <w:b/>
          <w:i/>
          <w:color w:val="000000" w:themeColor="text1"/>
          <w:sz w:val="24"/>
          <w:szCs w:val="24"/>
        </w:rPr>
        <w:t>Čištění, kontrola a revize spalinové cesty se provádí podle zákona o požární ochraně a vyhlášky o čištění, kontrole a revizi spalinové cesty.</w:t>
      </w:r>
      <w:r w:rsidRPr="0080555C">
        <w:rPr>
          <w:rFonts w:ascii="Times New Roman" w:hAnsi="Times New Roman"/>
          <w:i/>
          <w:color w:val="000000" w:themeColor="text1"/>
          <w:sz w:val="24"/>
          <w:szCs w:val="24"/>
        </w:rPr>
        <w:t>“.</w:t>
      </w:r>
    </w:p>
    <w:p w14:paraId="76645F22"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03A298C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V platném znění vyhlášky 268/2009 Sb., je uvedeno, že „</w:t>
      </w:r>
      <w:r w:rsidRPr="0080555C">
        <w:rPr>
          <w:rFonts w:ascii="Times New Roman" w:hAnsi="Times New Roman"/>
          <w:i/>
          <w:iCs/>
          <w:color w:val="000000" w:themeColor="text1"/>
          <w:sz w:val="24"/>
          <w:szCs w:val="24"/>
        </w:rPr>
        <w:t>Bezpečnost spalinové cesty instalovaného spotřebiče musí být potvrzena revizní zprávou obsahující údaje o výsledku její kontroly vymezené normovými hodnotami.</w:t>
      </w:r>
      <w:r w:rsidRPr="0080555C">
        <w:rPr>
          <w:rFonts w:ascii="Times New Roman" w:hAnsi="Times New Roman"/>
          <w:color w:val="000000" w:themeColor="text1"/>
          <w:sz w:val="24"/>
          <w:szCs w:val="24"/>
        </w:rPr>
        <w:t>“. Odborná i laická veřejnost je tedy ve stávajícím právním předpise (vyhlášce č. 268/2009 Sb., o technických požadavcích na výstavbu) informována o tom, že musí před uvedením spalinové cesty do provozu splnit povinnost provedení její revize. Dlouholeté zkušenosti praktického uplatňování stávající platné vyhlášky ověřily, že uvedením informativního odkazu na další právní předpisy související se spalinovými cestami (v tomto případě „</w:t>
      </w:r>
      <w:r w:rsidRPr="0080555C">
        <w:rPr>
          <w:rFonts w:ascii="Times New Roman" w:hAnsi="Times New Roman"/>
          <w:i/>
          <w:iCs/>
          <w:color w:val="000000" w:themeColor="text1"/>
          <w:sz w:val="24"/>
          <w:szCs w:val="24"/>
        </w:rPr>
        <w:t>povinnost provedení revize spalinové cesty před jejím uvedením do provozu</w:t>
      </w:r>
      <w:r w:rsidRPr="0080555C">
        <w:rPr>
          <w:rFonts w:ascii="Times New Roman" w:hAnsi="Times New Roman"/>
          <w:color w:val="000000" w:themeColor="text1"/>
          <w:sz w:val="24"/>
          <w:szCs w:val="24"/>
        </w:rPr>
        <w:t>“), výrazně pomáhá k zprůhlednění právních předpisů pro stavebníky, stavitele a úředníky státní správy a tím i ke správné aplikaci právních předpisů v praxi.</w:t>
      </w:r>
    </w:p>
    <w:p w14:paraId="3C601D56"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0FCC0D0C" w14:textId="147DE252"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52 odst. 2</w:t>
      </w:r>
    </w:p>
    <w:p w14:paraId="221D376A"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55E39DDF"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w:t>
      </w:r>
      <w:r w:rsidRPr="0080555C">
        <w:rPr>
          <w:rFonts w:ascii="Times New Roman" w:hAnsi="Times New Roman"/>
          <w:i/>
          <w:strike/>
          <w:color w:val="000000" w:themeColor="text1"/>
          <w:sz w:val="24"/>
          <w:szCs w:val="24"/>
        </w:rPr>
        <w:t xml:space="preserve">Spaliny od spotřebičů paliv se odvádí spalinovou cestou nad střechu budovy. Pro spotřebiče na plynná paliva je v technicky odůvodněných případech možno použít vyústění vývodu spalin obvodovou stěnou do volného ovzduší při dodržení podmínek, které jsou v souladu s požadavky určené normy. </w:t>
      </w:r>
      <w:r w:rsidRPr="0080555C">
        <w:rPr>
          <w:rFonts w:ascii="Times New Roman" w:hAnsi="Times New Roman"/>
          <w:b/>
          <w:i/>
          <w:color w:val="000000" w:themeColor="text1"/>
          <w:sz w:val="24"/>
          <w:szCs w:val="24"/>
        </w:rPr>
        <w:t>Spaliny spotřebičů paliv musí být odváděny nad střechu budovy nebo venkovní stěnou do volného ovzduší při dodržení přípustné úrovně znečištění stanovené jiným právním předpisem. Vyústění odvodu spalin musí být navrženo a provedeno tak, aby za všech provozních podmínek připojených spotřebičů paliv byl zajištěn bezpečný odvod a rozptyl spalin do volného ovzduší</w:t>
      </w:r>
      <w:r w:rsidRPr="0080555C">
        <w:rPr>
          <w:rFonts w:ascii="Times New Roman" w:eastAsia="Calibri" w:hAnsi="Times New Roman"/>
          <w:i/>
          <w:color w:val="000000" w:themeColor="text1"/>
          <w:sz w:val="24"/>
          <w:szCs w:val="24"/>
        </w:rPr>
        <w:t>.</w:t>
      </w:r>
      <w:r w:rsidRPr="0080555C">
        <w:rPr>
          <w:rFonts w:ascii="Times New Roman" w:hAnsi="Times New Roman"/>
          <w:i/>
          <w:color w:val="000000" w:themeColor="text1"/>
          <w:sz w:val="24"/>
          <w:szCs w:val="24"/>
        </w:rPr>
        <w:t>“.</w:t>
      </w:r>
    </w:p>
    <w:p w14:paraId="182C4EFA"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76DE93E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bCs/>
          <w:color w:val="000000" w:themeColor="text1"/>
          <w:sz w:val="24"/>
          <w:szCs w:val="24"/>
        </w:rPr>
      </w:pPr>
      <w:r w:rsidRPr="0080555C">
        <w:rPr>
          <w:rFonts w:ascii="Times New Roman" w:hAnsi="Times New Roman"/>
          <w:bCs/>
          <w:color w:val="000000" w:themeColor="text1"/>
          <w:sz w:val="24"/>
          <w:szCs w:val="24"/>
        </w:rPr>
        <w:t>Upřednostňování odvodu spalin nad střechu před odvodem spalin venkovní stěnou bylo již v případě notifikace Pražských stavebních předpisů posouzeno Evropskou komisí jako ustanovení vytvářející překážku volnému obchodu, a proto bylo upraveno tak, že oba způsoby vyústění spalin jsou rovnocenné. Návrh na úpravu je převzat z Pražských stavebních předpisů.</w:t>
      </w:r>
    </w:p>
    <w:p w14:paraId="53DDD366"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bCs/>
          <w:color w:val="000000" w:themeColor="text1"/>
          <w:sz w:val="24"/>
          <w:szCs w:val="24"/>
        </w:rPr>
      </w:pPr>
      <w:r w:rsidRPr="0080555C">
        <w:rPr>
          <w:rFonts w:ascii="Times New Roman" w:hAnsi="Times New Roman"/>
          <w:bCs/>
          <w:color w:val="000000" w:themeColor="text1"/>
          <w:sz w:val="24"/>
          <w:szCs w:val="24"/>
        </w:rPr>
        <w:lastRenderedPageBreak/>
        <w:t xml:space="preserve">Upřednostňování odvodu spalin nad střechu ignoruje základní princip Evropské unie, kterým je </w:t>
      </w:r>
      <w:r w:rsidRPr="0080555C">
        <w:rPr>
          <w:rFonts w:ascii="Times New Roman" w:hAnsi="Times New Roman"/>
          <w:color w:val="000000" w:themeColor="text1"/>
          <w:sz w:val="24"/>
          <w:szCs w:val="24"/>
        </w:rPr>
        <w:t>neomezovat nebo bránit</w:t>
      </w:r>
      <w:r w:rsidRPr="0080555C">
        <w:rPr>
          <w:rFonts w:ascii="Times New Roman" w:hAnsi="Times New Roman"/>
          <w:bCs/>
          <w:color w:val="000000" w:themeColor="text1"/>
          <w:sz w:val="24"/>
          <w:szCs w:val="24"/>
        </w:rPr>
        <w:t xml:space="preserve"> uvádění do provozu výrobků, které jsou v souladu s příslušnými předpisy – v případě plynových spotřebičů s nařízením evropského parlamentu a rady (EU) 2016/426 ze dne 9. března 2016 o spotřebičích plynných paliv:</w:t>
      </w:r>
    </w:p>
    <w:p w14:paraId="0003C3E7"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bCs/>
          <w:i/>
          <w:iCs/>
          <w:color w:val="000000" w:themeColor="text1"/>
          <w:sz w:val="24"/>
          <w:szCs w:val="24"/>
        </w:rPr>
      </w:pPr>
      <w:r w:rsidRPr="0080555C">
        <w:rPr>
          <w:rFonts w:ascii="Times New Roman" w:hAnsi="Times New Roman"/>
          <w:bCs/>
          <w:i/>
          <w:color w:val="000000" w:themeColor="text1"/>
          <w:sz w:val="24"/>
          <w:szCs w:val="24"/>
        </w:rPr>
        <w:t>„(</w:t>
      </w:r>
      <w:r w:rsidRPr="0080555C">
        <w:rPr>
          <w:rFonts w:ascii="Times New Roman" w:hAnsi="Times New Roman"/>
          <w:bCs/>
          <w:i/>
          <w:iCs/>
          <w:color w:val="000000" w:themeColor="text1"/>
          <w:sz w:val="24"/>
          <w:szCs w:val="24"/>
        </w:rPr>
        <w:t xml:space="preserve">13) </w:t>
      </w:r>
      <w:r w:rsidRPr="0080555C">
        <w:rPr>
          <w:rFonts w:ascii="Times New Roman" w:hAnsi="Times New Roman"/>
          <w:i/>
          <w:iCs/>
          <w:color w:val="000000" w:themeColor="text1"/>
          <w:sz w:val="24"/>
          <w:szCs w:val="24"/>
        </w:rPr>
        <w:t>Toto nařízení by mělo bránit členským státům, aby ukládaly přísnější požadavky na ochranu zdraví, bezpečnost a úspory energie, které by zakazovaly, omezovaly nebo bránily dodávání na trh a uvádění do provozu spotřebičů, které jsou v souladu s tímto nařízením.</w:t>
      </w:r>
      <w:r w:rsidRPr="0080555C">
        <w:rPr>
          <w:rFonts w:ascii="Times New Roman" w:hAnsi="Times New Roman"/>
          <w:bCs/>
          <w:i/>
          <w:iCs/>
          <w:color w:val="000000" w:themeColor="text1"/>
          <w:sz w:val="24"/>
          <w:szCs w:val="24"/>
        </w:rPr>
        <w:t xml:space="preserve"> Tím by však neměla být dotčena možnost, aby členské státy při provádění jiných aktů Unie mohly ukládat požadavky, které mají vliv na energetickou účinnost výrobků, včetně spotřebičů, pokud jsou tato opatření v souladu se Smlouvou o fungování EU.</w:t>
      </w:r>
    </w:p>
    <w:p w14:paraId="2B7F3236"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i/>
          <w:iCs/>
          <w:color w:val="000000" w:themeColor="text1"/>
          <w:sz w:val="24"/>
          <w:szCs w:val="24"/>
        </w:rPr>
      </w:pPr>
      <w:r w:rsidRPr="0080555C">
        <w:rPr>
          <w:rFonts w:ascii="Times New Roman" w:hAnsi="Times New Roman"/>
          <w:i/>
          <w:iCs/>
          <w:color w:val="000000" w:themeColor="text1"/>
          <w:sz w:val="24"/>
          <w:szCs w:val="24"/>
        </w:rPr>
        <w:t>Článek 6 Volný pohyb</w:t>
      </w:r>
    </w:p>
    <w:p w14:paraId="49B60B6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i/>
          <w:iCs/>
          <w:color w:val="000000" w:themeColor="text1"/>
          <w:sz w:val="24"/>
          <w:szCs w:val="24"/>
        </w:rPr>
      </w:pPr>
      <w:r w:rsidRPr="0080555C">
        <w:rPr>
          <w:rFonts w:ascii="Times New Roman" w:hAnsi="Times New Roman"/>
          <w:i/>
          <w:iCs/>
          <w:color w:val="000000" w:themeColor="text1"/>
          <w:sz w:val="24"/>
          <w:szCs w:val="24"/>
        </w:rPr>
        <w:t>Členské státy nesmí</w:t>
      </w:r>
      <w:r w:rsidRPr="0080555C">
        <w:rPr>
          <w:rFonts w:ascii="Times New Roman" w:hAnsi="Times New Roman"/>
          <w:bCs/>
          <w:i/>
          <w:iCs/>
          <w:color w:val="000000" w:themeColor="text1"/>
          <w:sz w:val="24"/>
          <w:szCs w:val="24"/>
        </w:rPr>
        <w:t xml:space="preserve">, z důvodů týkajících se hledisek, na která se vztahuje toto nařízení, </w:t>
      </w:r>
      <w:r w:rsidRPr="0080555C">
        <w:rPr>
          <w:rFonts w:ascii="Times New Roman" w:hAnsi="Times New Roman"/>
          <w:i/>
          <w:iCs/>
          <w:color w:val="000000" w:themeColor="text1"/>
          <w:sz w:val="24"/>
          <w:szCs w:val="24"/>
        </w:rPr>
        <w:t>zakazovat, omezovat nebo bránit dodávání na trh a uvádění do provozu spotřebičů, které jsou v souladu s tímto nařízením.“.</w:t>
      </w:r>
    </w:p>
    <w:p w14:paraId="63DB2A31"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67E112AC" w14:textId="1575D0E2"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52 odst. 4</w:t>
      </w:r>
    </w:p>
    <w:p w14:paraId="40965050"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V odstavci požadujeme doplnit čárky, a to následovně:</w:t>
      </w:r>
    </w:p>
    <w:p w14:paraId="6193E241"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„Návrh spalinové cesty včetně přívodu dostatečného množství vzduchu ke spotřebičům paliv a do místností</w:t>
      </w:r>
      <w:r w:rsidRPr="0080555C">
        <w:rPr>
          <w:rFonts w:ascii="Times New Roman" w:hAnsi="Times New Roman"/>
          <w:b/>
          <w:bCs/>
          <w:i/>
          <w:color w:val="000000" w:themeColor="text1"/>
          <w:sz w:val="24"/>
          <w:szCs w:val="24"/>
        </w:rPr>
        <w:t>,</w:t>
      </w:r>
      <w:r w:rsidRPr="0080555C">
        <w:rPr>
          <w:rFonts w:ascii="Times New Roman" w:hAnsi="Times New Roman"/>
          <w:i/>
          <w:color w:val="000000" w:themeColor="text1"/>
          <w:sz w:val="24"/>
          <w:szCs w:val="24"/>
        </w:rPr>
        <w:t xml:space="preserve"> kterými prochází spalinová </w:t>
      </w:r>
      <w:proofErr w:type="gramStart"/>
      <w:r w:rsidRPr="0080555C">
        <w:rPr>
          <w:rFonts w:ascii="Times New Roman" w:hAnsi="Times New Roman"/>
          <w:i/>
          <w:color w:val="000000" w:themeColor="text1"/>
          <w:sz w:val="24"/>
          <w:szCs w:val="24"/>
        </w:rPr>
        <w:t>cesta</w:t>
      </w:r>
      <w:proofErr w:type="gramEnd"/>
      <w:r w:rsidRPr="0080555C">
        <w:rPr>
          <w:rFonts w:ascii="Times New Roman" w:hAnsi="Times New Roman"/>
          <w:i/>
          <w:color w:val="000000" w:themeColor="text1"/>
          <w:sz w:val="24"/>
          <w:szCs w:val="24"/>
        </w:rPr>
        <w:t xml:space="preserve"> ve které je umístěn podtlakový regulátor nebo omezovač tahu</w:t>
      </w:r>
      <w:r w:rsidRPr="0080555C">
        <w:rPr>
          <w:rFonts w:ascii="Times New Roman" w:hAnsi="Times New Roman"/>
          <w:b/>
          <w:i/>
          <w:color w:val="000000" w:themeColor="text1"/>
          <w:sz w:val="24"/>
          <w:szCs w:val="24"/>
        </w:rPr>
        <w:t>,</w:t>
      </w:r>
      <w:r w:rsidRPr="0080555C">
        <w:rPr>
          <w:rFonts w:ascii="Times New Roman" w:hAnsi="Times New Roman"/>
          <w:i/>
          <w:color w:val="000000" w:themeColor="text1"/>
          <w:sz w:val="24"/>
          <w:szCs w:val="24"/>
        </w:rPr>
        <w:t xml:space="preserve"> musí být doložen tepelně technickým výpočtem v souladu s požadavky určené normy, případně se návrh provádí podle technické dokumentace výrobce spotřebiče paliv.“.</w:t>
      </w:r>
    </w:p>
    <w:p w14:paraId="015BC59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38B8BE06"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Formální úprava textu.</w:t>
      </w:r>
    </w:p>
    <w:p w14:paraId="7FB9BF80"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225EC98B" w14:textId="69EE8D90"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53</w:t>
      </w:r>
    </w:p>
    <w:p w14:paraId="2966A4E0"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Požadujeme jednoznačnou definici bytu, jednoznačnou definici univerzálního standardu a zvláštního standardu. Navržená definice je naprosto vágní a nejednoznačná, umožňuje velmi širokou aplikaci správního uvážení, a </w:t>
      </w:r>
      <w:proofErr w:type="gramStart"/>
      <w:r w:rsidRPr="0080555C">
        <w:rPr>
          <w:rFonts w:ascii="Times New Roman" w:hAnsi="Times New Roman"/>
          <w:b/>
          <w:color w:val="000000" w:themeColor="text1"/>
          <w:sz w:val="24"/>
          <w:szCs w:val="24"/>
        </w:rPr>
        <w:t>to</w:t>
      </w:r>
      <w:proofErr w:type="gramEnd"/>
      <w:r w:rsidRPr="0080555C">
        <w:rPr>
          <w:rFonts w:ascii="Times New Roman" w:hAnsi="Times New Roman"/>
          <w:b/>
          <w:color w:val="000000" w:themeColor="text1"/>
          <w:sz w:val="24"/>
          <w:szCs w:val="24"/>
        </w:rPr>
        <w:t xml:space="preserve"> ačkoliv je to zásadní pro určení např. sazby DPH, umístění trvalého pobytu a k dalším úkonům.</w:t>
      </w:r>
    </w:p>
    <w:p w14:paraId="61CFF4DF"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54</w:t>
      </w:r>
    </w:p>
    <w:p w14:paraId="01F20481"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3CA37525"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i/>
          <w:color w:val="000000" w:themeColor="text1"/>
          <w:sz w:val="24"/>
          <w:szCs w:val="24"/>
        </w:rPr>
      </w:pPr>
      <w:r w:rsidRPr="0080555C">
        <w:rPr>
          <w:rFonts w:ascii="Times New Roman" w:hAnsi="Times New Roman"/>
          <w:i/>
          <w:color w:val="000000" w:themeColor="text1"/>
          <w:sz w:val="24"/>
          <w:szCs w:val="24"/>
        </w:rPr>
        <w:t xml:space="preserve">„Stavba ubytovacího zařízení poskytující ubytování a </w:t>
      </w:r>
      <w:proofErr w:type="gramStart"/>
      <w:r w:rsidRPr="0080555C">
        <w:rPr>
          <w:rFonts w:ascii="Times New Roman" w:hAnsi="Times New Roman"/>
          <w:i/>
          <w:color w:val="000000" w:themeColor="text1"/>
          <w:sz w:val="24"/>
          <w:szCs w:val="24"/>
        </w:rPr>
        <w:t>služby</w:t>
      </w:r>
      <w:r w:rsidRPr="0080555C">
        <w:rPr>
          <w:rFonts w:ascii="Times New Roman" w:hAnsi="Times New Roman"/>
          <w:i/>
          <w:strike/>
          <w:color w:val="000000" w:themeColor="text1"/>
          <w:sz w:val="24"/>
          <w:szCs w:val="24"/>
          <w:vertAlign w:val="superscript"/>
        </w:rPr>
        <w:t>(</w:t>
      </w:r>
      <w:proofErr w:type="gramEnd"/>
      <w:r w:rsidRPr="0080555C">
        <w:rPr>
          <w:rFonts w:ascii="Times New Roman" w:hAnsi="Times New Roman"/>
          <w:i/>
          <w:strike/>
          <w:color w:val="000000" w:themeColor="text1"/>
          <w:sz w:val="24"/>
          <w:szCs w:val="24"/>
          <w:vertAlign w:val="superscript"/>
        </w:rPr>
        <w:t>7)</w:t>
      </w:r>
      <w:r w:rsidRPr="0080555C">
        <w:rPr>
          <w:rFonts w:ascii="Times New Roman" w:hAnsi="Times New Roman"/>
          <w:i/>
          <w:color w:val="000000" w:themeColor="text1"/>
          <w:sz w:val="24"/>
          <w:szCs w:val="24"/>
        </w:rPr>
        <w:t xml:space="preserve"> s tím spojené účastníkům cestovního ruchu se zařazuje podle druhu do kategorií </w:t>
      </w:r>
      <w:r w:rsidRPr="0080555C">
        <w:rPr>
          <w:rFonts w:ascii="Times New Roman" w:hAnsi="Times New Roman"/>
          <w:b/>
          <w:i/>
          <w:color w:val="000000" w:themeColor="text1"/>
          <w:sz w:val="24"/>
          <w:szCs w:val="24"/>
        </w:rPr>
        <w:t>a tříd</w:t>
      </w:r>
      <w:r w:rsidRPr="0080555C">
        <w:rPr>
          <w:rFonts w:ascii="Times New Roman" w:hAnsi="Times New Roman"/>
          <w:b/>
          <w:i/>
          <w:color w:val="000000" w:themeColor="text1"/>
          <w:sz w:val="24"/>
          <w:szCs w:val="24"/>
          <w:vertAlign w:val="superscript"/>
        </w:rPr>
        <w:t>(7)</w:t>
      </w:r>
      <w:r w:rsidRPr="0080555C">
        <w:rPr>
          <w:rFonts w:ascii="Times New Roman" w:hAnsi="Times New Roman"/>
          <w:i/>
          <w:color w:val="000000" w:themeColor="text1"/>
          <w:sz w:val="24"/>
          <w:szCs w:val="24"/>
        </w:rPr>
        <w:t xml:space="preserve"> specifikovaných </w:t>
      </w:r>
      <w:r w:rsidRPr="0080555C">
        <w:rPr>
          <w:rFonts w:ascii="Times New Roman" w:hAnsi="Times New Roman"/>
          <w:b/>
          <w:i/>
          <w:color w:val="000000" w:themeColor="text1"/>
          <w:sz w:val="24"/>
          <w:szCs w:val="24"/>
        </w:rPr>
        <w:t>určenými normami</w:t>
      </w:r>
      <w:r w:rsidRPr="0080555C">
        <w:rPr>
          <w:rFonts w:ascii="Times New Roman" w:hAnsi="Times New Roman"/>
          <w:b/>
          <w:i/>
          <w:color w:val="000000" w:themeColor="text1"/>
          <w:sz w:val="24"/>
          <w:szCs w:val="24"/>
          <w:vertAlign w:val="superscript"/>
        </w:rPr>
        <w:t>(8)</w:t>
      </w:r>
      <w:r w:rsidRPr="0080555C">
        <w:rPr>
          <w:rFonts w:ascii="Times New Roman" w:hAnsi="Times New Roman"/>
          <w:i/>
          <w:color w:val="000000" w:themeColor="text1"/>
          <w:sz w:val="24"/>
          <w:szCs w:val="24"/>
        </w:rPr>
        <w:t>.“.</w:t>
      </w:r>
    </w:p>
    <w:p w14:paraId="65D1F3B1"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Poznámku pod čarou 7) požadujeme následovně doplnit:</w:t>
      </w:r>
    </w:p>
    <w:p w14:paraId="427EC9AF"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bCs/>
          <w:color w:val="000000" w:themeColor="text1"/>
          <w:sz w:val="24"/>
          <w:szCs w:val="24"/>
        </w:rPr>
      </w:pPr>
      <w:r w:rsidRPr="0080555C">
        <w:rPr>
          <w:rFonts w:ascii="Times New Roman" w:hAnsi="Times New Roman"/>
          <w:color w:val="000000" w:themeColor="text1"/>
          <w:sz w:val="24"/>
          <w:szCs w:val="24"/>
        </w:rPr>
        <w:t>„</w:t>
      </w:r>
      <w:r w:rsidRPr="0080555C">
        <w:rPr>
          <w:rFonts w:ascii="Times New Roman" w:hAnsi="Times New Roman"/>
          <w:i/>
          <w:iCs/>
          <w:color w:val="000000" w:themeColor="text1"/>
          <w:sz w:val="24"/>
          <w:szCs w:val="24"/>
          <w:vertAlign w:val="superscript"/>
        </w:rPr>
        <w:t xml:space="preserve">(7) </w:t>
      </w:r>
      <w:r w:rsidRPr="0080555C">
        <w:rPr>
          <w:rFonts w:ascii="Times New Roman" w:hAnsi="Times New Roman"/>
          <w:i/>
          <w:iCs/>
          <w:color w:val="000000" w:themeColor="text1"/>
          <w:sz w:val="24"/>
          <w:szCs w:val="24"/>
        </w:rPr>
        <w:t xml:space="preserve">Zákon č. 159/1999 Sb., o některých podmínkách podnikání a o výkonu některých činností v oblasti cestovního ruchu, ve znění pozdějších předpisů, a zákon č. 455/1991 Sb., o živnostenském podnikání (živnostenský zákon), ve znění pozdějších předpisů, </w:t>
      </w:r>
      <w:r w:rsidRPr="0080555C">
        <w:rPr>
          <w:rFonts w:ascii="Times New Roman" w:hAnsi="Times New Roman"/>
          <w:b/>
          <w:i/>
          <w:iCs/>
          <w:color w:val="000000" w:themeColor="text1"/>
          <w:sz w:val="24"/>
          <w:szCs w:val="24"/>
        </w:rPr>
        <w:t>§ 17 odst. 8) zákona č. 455/1991 Sb., o živnostenském podnikání (živnostenský zákon) ve znění pozdějších předpisů</w:t>
      </w:r>
      <w:r w:rsidRPr="0080555C">
        <w:rPr>
          <w:rFonts w:ascii="Times New Roman" w:hAnsi="Times New Roman"/>
          <w:color w:val="000000" w:themeColor="text1"/>
          <w:sz w:val="24"/>
          <w:szCs w:val="24"/>
        </w:rPr>
        <w:t>“.</w:t>
      </w:r>
    </w:p>
    <w:p w14:paraId="150C0622"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Dále požadujeme vložit novou poznámku pod čarou 8) v následujícím znění:</w:t>
      </w:r>
    </w:p>
    <w:p w14:paraId="09540BB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lastRenderedPageBreak/>
        <w:t>„</w:t>
      </w:r>
      <w:r w:rsidRPr="0080555C">
        <w:rPr>
          <w:rFonts w:ascii="Times New Roman" w:hAnsi="Times New Roman"/>
          <w:b/>
          <w:bCs/>
          <w:i/>
          <w:iCs/>
          <w:color w:val="000000" w:themeColor="text1"/>
          <w:sz w:val="24"/>
          <w:szCs w:val="24"/>
          <w:vertAlign w:val="superscript"/>
        </w:rPr>
        <w:t xml:space="preserve">(8) </w:t>
      </w:r>
      <w:r w:rsidRPr="0080555C">
        <w:rPr>
          <w:rFonts w:ascii="Times New Roman" w:hAnsi="Times New Roman"/>
          <w:b/>
          <w:i/>
          <w:iCs/>
          <w:color w:val="000000" w:themeColor="text1"/>
          <w:sz w:val="24"/>
          <w:szCs w:val="24"/>
        </w:rPr>
        <w:t xml:space="preserve">ČSN 76 1110 Služby cestovního ruchu – Klasifikace ubytovacích zařízení – Kategorie hotel, hotel </w:t>
      </w:r>
      <w:proofErr w:type="spellStart"/>
      <w:r w:rsidRPr="0080555C">
        <w:rPr>
          <w:rFonts w:ascii="Times New Roman" w:hAnsi="Times New Roman"/>
          <w:b/>
          <w:i/>
          <w:iCs/>
          <w:color w:val="000000" w:themeColor="text1"/>
          <w:sz w:val="24"/>
          <w:szCs w:val="24"/>
        </w:rPr>
        <w:t>garni</w:t>
      </w:r>
      <w:proofErr w:type="spellEnd"/>
      <w:r w:rsidRPr="0080555C">
        <w:rPr>
          <w:rFonts w:ascii="Times New Roman" w:hAnsi="Times New Roman"/>
          <w:b/>
          <w:i/>
          <w:iCs/>
          <w:color w:val="000000" w:themeColor="text1"/>
          <w:sz w:val="24"/>
          <w:szCs w:val="24"/>
        </w:rPr>
        <w:t>, apartmánový hotel a apartmánový komplex, ČSN EN ISO 18 513 Služby cestovního ruchu – Hotely a ostatní typy turistického ubytování – Slovník.</w:t>
      </w:r>
      <w:r w:rsidRPr="0080555C">
        <w:rPr>
          <w:rFonts w:ascii="Times New Roman" w:hAnsi="Times New Roman"/>
          <w:color w:val="000000" w:themeColor="text1"/>
          <w:sz w:val="24"/>
          <w:szCs w:val="24"/>
        </w:rPr>
        <w:t>“.</w:t>
      </w:r>
    </w:p>
    <w:p w14:paraId="78530CC7"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251E143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Návrh změny (doplnění pojmu třída) vychází ze zavedené praxe a dále z </w:t>
      </w:r>
      <w:proofErr w:type="spellStart"/>
      <w:r w:rsidRPr="0080555C">
        <w:rPr>
          <w:rFonts w:ascii="Times New Roman" w:hAnsi="Times New Roman"/>
          <w:color w:val="000000" w:themeColor="text1"/>
          <w:sz w:val="24"/>
          <w:szCs w:val="24"/>
        </w:rPr>
        <w:t>ust</w:t>
      </w:r>
      <w:proofErr w:type="spellEnd"/>
      <w:r w:rsidRPr="0080555C">
        <w:rPr>
          <w:rFonts w:ascii="Times New Roman" w:hAnsi="Times New Roman"/>
          <w:color w:val="000000" w:themeColor="text1"/>
          <w:sz w:val="24"/>
          <w:szCs w:val="24"/>
        </w:rPr>
        <w:t>. § 17 odst. 8) zákona č. 455/1991 Sb. v aktuálním znění, které stanovuje povinnost zařadit ubytovací zařízení do příslušné kategorie a třídy. Nová poznámka pod čarou č. 8) blíže specifikuje pojem určené normy, které je v textu návrhu vyhlášky bez bližšího upřesnění. Obě normy jsou pro problematiku kategorizace a klasifikace ubytovacích zařízení zásadní, a to i z hlediska informovanosti pro podnikatele.</w:t>
      </w:r>
    </w:p>
    <w:p w14:paraId="277E040A"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0DF99D35" w14:textId="13F48AD0"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Připomínka k § 56 </w:t>
      </w:r>
    </w:p>
    <w:p w14:paraId="11FE4B5B"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p>
    <w:p w14:paraId="3C10A1F7" w14:textId="286DA922"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 xml:space="preserve">Požadujeme upravit definici požadavků tak, aby bylo </w:t>
      </w:r>
      <w:proofErr w:type="gramStart"/>
      <w:r w:rsidRPr="0080555C">
        <w:rPr>
          <w:rFonts w:ascii="Times New Roman" w:hAnsi="Times New Roman"/>
          <w:b/>
          <w:color w:val="000000" w:themeColor="text1"/>
          <w:sz w:val="24"/>
          <w:szCs w:val="24"/>
        </w:rPr>
        <w:t>zřejmé</w:t>
      </w:r>
      <w:proofErr w:type="gramEnd"/>
      <w:r w:rsidRPr="0080555C">
        <w:rPr>
          <w:rFonts w:ascii="Times New Roman" w:hAnsi="Times New Roman"/>
          <w:b/>
          <w:color w:val="000000" w:themeColor="text1"/>
          <w:sz w:val="24"/>
          <w:szCs w:val="24"/>
        </w:rPr>
        <w:t xml:space="preserve"> jaké konkrétní požadavky se aplikují na školy, na školská zařízení a na vysoké školy, požadujeme definici sladit s požadavky na stavby vyplývajících z požadavků na standardy udržitelnosti NZEB a ZEB.</w:t>
      </w:r>
    </w:p>
    <w:p w14:paraId="2FFFD49F" w14:textId="77777777" w:rsidR="00421F14" w:rsidRPr="0080555C" w:rsidRDefault="00421F14" w:rsidP="00421F14">
      <w:pPr>
        <w:pStyle w:val="Odstavecseseznamem"/>
        <w:tabs>
          <w:tab w:val="left" w:pos="567"/>
        </w:tabs>
        <w:ind w:left="0"/>
        <w:rPr>
          <w:rFonts w:ascii="Times New Roman" w:hAnsi="Times New Roman"/>
          <w:b/>
          <w:color w:val="000000" w:themeColor="text1"/>
          <w:sz w:val="24"/>
          <w:szCs w:val="24"/>
        </w:rPr>
      </w:pPr>
    </w:p>
    <w:p w14:paraId="652264E8" w14:textId="639D98E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57</w:t>
      </w:r>
    </w:p>
    <w:p w14:paraId="25694867"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p>
    <w:p w14:paraId="738612DC" w14:textId="048CB786"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Požadujeme vypustit odst. 2, za stavbu se může považovat i stavba otevřeného volejbalového hřiště a</w:t>
      </w:r>
    </w:p>
    <w:p w14:paraId="798E886A"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požadavek na nabíjení nedává smysl, navíc v určitých plochách může být požadavek na zajištění vedení k nabíječce ekonomicky neúnosný a nerealizovatelný. Alternativně navrhujeme umožnit odchylné řešení nebo umožnit umístění nabíječky s uvozením „je-li to možné“.</w:t>
      </w:r>
    </w:p>
    <w:p w14:paraId="7627C3A0"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6C144C82" w14:textId="530B5E26"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68</w:t>
      </w:r>
    </w:p>
    <w:p w14:paraId="61C7F6C2"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upravit podle následujícího odůvodnění:</w:t>
      </w:r>
    </w:p>
    <w:p w14:paraId="4F526118"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V odst. 1 není co znamená, že parkovací stání s budovou fyzicky sousedí, logicky je možné uplatňovat pouze na parkovací místa přímo vlastněná stejným subjektem jako je vlastník nemovitosti a současně zahrnutá do výpočtu dopravy v klidu pro povolení záměru, s budovou mohou fyzicky sousedit i jiná parkovací místa, k nimž nemá stavebník žádný právní </w:t>
      </w:r>
      <w:proofErr w:type="spellStart"/>
      <w:r w:rsidRPr="0080555C">
        <w:rPr>
          <w:rFonts w:ascii="Times New Roman" w:hAnsi="Times New Roman"/>
          <w:color w:val="000000" w:themeColor="text1"/>
          <w:sz w:val="24"/>
          <w:szCs w:val="24"/>
        </w:rPr>
        <w:t>titul.V</w:t>
      </w:r>
      <w:proofErr w:type="spellEnd"/>
      <w:r w:rsidRPr="0080555C">
        <w:rPr>
          <w:rFonts w:ascii="Times New Roman" w:hAnsi="Times New Roman"/>
          <w:color w:val="000000" w:themeColor="text1"/>
          <w:sz w:val="24"/>
          <w:szCs w:val="24"/>
        </w:rPr>
        <w:t xml:space="preserve"> odstavci 2 není vůbec jasné proč se uplatňují pouze na stavby k bydlení, znamená to, že ve stavbách pro obchod, administrativu a dalších se žádné dobíječky ani </w:t>
      </w:r>
      <w:proofErr w:type="spellStart"/>
      <w:r w:rsidRPr="0080555C">
        <w:rPr>
          <w:rFonts w:ascii="Times New Roman" w:hAnsi="Times New Roman"/>
          <w:color w:val="000000" w:themeColor="text1"/>
          <w:sz w:val="24"/>
          <w:szCs w:val="24"/>
        </w:rPr>
        <w:t>kabelovody</w:t>
      </w:r>
      <w:proofErr w:type="spellEnd"/>
      <w:r w:rsidRPr="0080555C">
        <w:rPr>
          <w:rFonts w:ascii="Times New Roman" w:hAnsi="Times New Roman"/>
          <w:color w:val="000000" w:themeColor="text1"/>
          <w:sz w:val="24"/>
          <w:szCs w:val="24"/>
        </w:rPr>
        <w:t xml:space="preserve"> budovat nemusí? </w:t>
      </w:r>
    </w:p>
    <w:p w14:paraId="2663AFC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Požadujeme vypustit tyto požadavky na obytné budovy, protože pokud to má administrativní budova řešena na základě požadavků trhu, bude se bytový sektor požadavkům přizpůsobovat stejně a není nutné ukládat povinnosti, které nejsou podložené </w:t>
      </w:r>
      <w:proofErr w:type="spellStart"/>
      <w:r w:rsidRPr="0080555C">
        <w:rPr>
          <w:rFonts w:ascii="Times New Roman" w:hAnsi="Times New Roman"/>
          <w:color w:val="000000" w:themeColor="text1"/>
          <w:sz w:val="24"/>
          <w:szCs w:val="24"/>
        </w:rPr>
        <w:t>potebou</w:t>
      </w:r>
      <w:proofErr w:type="spellEnd"/>
      <w:r w:rsidRPr="0080555C">
        <w:rPr>
          <w:rFonts w:ascii="Times New Roman" w:hAnsi="Times New Roman"/>
          <w:color w:val="000000" w:themeColor="text1"/>
          <w:sz w:val="24"/>
          <w:szCs w:val="24"/>
        </w:rPr>
        <w:t xml:space="preserve"> a poptávkou a současně zvyšují cenu a zhoršují dostupnost bytů.</w:t>
      </w:r>
    </w:p>
    <w:p w14:paraId="595B723B" w14:textId="77777777" w:rsidR="00421F14" w:rsidRPr="0080555C" w:rsidRDefault="00421F14" w:rsidP="00421F14">
      <w:pPr>
        <w:spacing w:after="120"/>
        <w:jc w:val="both"/>
        <w:rPr>
          <w:rFonts w:ascii="Times New Roman" w:hAnsi="Times New Roman"/>
          <w:color w:val="000000" w:themeColor="text1"/>
          <w:sz w:val="24"/>
          <w:szCs w:val="24"/>
        </w:rPr>
      </w:pPr>
    </w:p>
    <w:p w14:paraId="243A34D3"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 74 odst. 3</w:t>
      </w:r>
    </w:p>
    <w:p w14:paraId="68095200"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text ustanovení upravit následovně:</w:t>
      </w:r>
    </w:p>
    <w:p w14:paraId="489BB18D"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i/>
          <w:color w:val="000000" w:themeColor="text1"/>
          <w:sz w:val="24"/>
          <w:szCs w:val="24"/>
        </w:rPr>
      </w:pPr>
      <w:r w:rsidRPr="0080555C">
        <w:rPr>
          <w:rFonts w:ascii="Times New Roman" w:hAnsi="Times New Roman"/>
          <w:i/>
          <w:color w:val="000000" w:themeColor="text1"/>
          <w:sz w:val="24"/>
          <w:szCs w:val="24"/>
        </w:rPr>
        <w:lastRenderedPageBreak/>
        <w:t xml:space="preserve">„Vodoměrná šachta musí být zabezpečena proti vniknutí nečistot, podzemní a povrchové vody a musí být </w:t>
      </w:r>
      <w:r w:rsidRPr="0080555C">
        <w:rPr>
          <w:rFonts w:ascii="Times New Roman" w:hAnsi="Times New Roman"/>
          <w:i/>
          <w:strike/>
          <w:color w:val="000000" w:themeColor="text1"/>
          <w:sz w:val="24"/>
          <w:szCs w:val="24"/>
        </w:rPr>
        <w:t>odvětrána a</w:t>
      </w:r>
      <w:r w:rsidRPr="0080555C">
        <w:rPr>
          <w:rFonts w:ascii="Times New Roman" w:hAnsi="Times New Roman"/>
          <w:i/>
          <w:color w:val="000000" w:themeColor="text1"/>
          <w:sz w:val="24"/>
          <w:szCs w:val="24"/>
        </w:rPr>
        <w:t xml:space="preserve"> přístupná.“</w:t>
      </w:r>
    </w:p>
    <w:p w14:paraId="17F7491D"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a zároveň navrhujeme zvážit, zda by odstavec spíše neměl být umístěn v § 44.</w:t>
      </w:r>
    </w:p>
    <w:p w14:paraId="04BC9DA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52F9BBE8"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Vodoměrná šachta se zakrývá poklopem, který obvykle nemá větrací hlavici. Odvětrání může být nutné pouze při nebezpečí vniknutí důlních plynů do šachty apod. U vodovodních přípojek se používají také vodoměrné šachty bez nutnosti vstupu osob (tubusové vodoměrné šachty), které se rovněž neodvětrávají, protože jejich odvětrání by mohlo v zimním období způsobit zamrznutí vody ve vodoměru a potrubí. ČSN 75 5411/Z1 odvětrání vodoměrných šachet nepožaduje. Proto navrhujeme slovo „odvětrána“ vypustit.</w:t>
      </w:r>
    </w:p>
    <w:p w14:paraId="0E441E30" w14:textId="77777777" w:rsidR="00421F14" w:rsidRPr="0080555C" w:rsidRDefault="00421F14" w:rsidP="00421F14">
      <w:pPr>
        <w:spacing w:after="120"/>
        <w:jc w:val="both"/>
        <w:rPr>
          <w:rFonts w:ascii="Times New Roman" w:hAnsi="Times New Roman"/>
          <w:color w:val="000000" w:themeColor="text1"/>
          <w:sz w:val="24"/>
          <w:szCs w:val="24"/>
        </w:rPr>
      </w:pPr>
    </w:p>
    <w:p w14:paraId="51AA86C0" w14:textId="6E88B993"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Připomínka k § 75</w:t>
      </w:r>
    </w:p>
    <w:p w14:paraId="16005AEE"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přeformulovat odstavec 3 takto:</w:t>
      </w:r>
    </w:p>
    <w:p w14:paraId="26AD1482"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before="100" w:beforeAutospacing="1" w:after="240"/>
        <w:jc w:val="both"/>
        <w:rPr>
          <w:rFonts w:ascii="Times New Roman" w:hAnsi="Times New Roman"/>
          <w:color w:val="000000" w:themeColor="text1"/>
          <w:sz w:val="24"/>
          <w:szCs w:val="24"/>
        </w:rPr>
      </w:pPr>
      <w:r w:rsidRPr="0080555C">
        <w:rPr>
          <w:rFonts w:ascii="Times New Roman" w:hAnsi="Times New Roman"/>
          <w:color w:val="000000" w:themeColor="text1"/>
          <w:sz w:val="24"/>
          <w:szCs w:val="24"/>
          <w:u w:val="single"/>
        </w:rPr>
        <w:t>Stokové sítě se navrhují s ohledem na dlouhodobou životnost stokové sítě podle požadavků stanovených v souladu s požadavky určené normy, obtížnost sanačních prací.</w:t>
      </w:r>
      <w:r w:rsidRPr="0080555C">
        <w:rPr>
          <w:rFonts w:ascii="Times New Roman" w:hAnsi="Times New Roman"/>
          <w:color w:val="000000" w:themeColor="text1"/>
          <w:sz w:val="24"/>
          <w:szCs w:val="24"/>
        </w:rPr>
        <w:t xml:space="preserve"> </w:t>
      </w:r>
    </w:p>
    <w:p w14:paraId="58F893F8"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Odůvodnění:</w:t>
      </w:r>
    </w:p>
    <w:p w14:paraId="53517BA4"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Není </w:t>
      </w:r>
      <w:proofErr w:type="spellStart"/>
      <w:proofErr w:type="gramStart"/>
      <w:r w:rsidRPr="0080555C">
        <w:rPr>
          <w:rFonts w:ascii="Times New Roman" w:hAnsi="Times New Roman"/>
          <w:color w:val="000000" w:themeColor="text1"/>
          <w:sz w:val="24"/>
          <w:szCs w:val="24"/>
        </w:rPr>
        <w:t>jsné</w:t>
      </w:r>
      <w:proofErr w:type="spellEnd"/>
      <w:proofErr w:type="gramEnd"/>
      <w:r w:rsidRPr="0080555C">
        <w:rPr>
          <w:rFonts w:ascii="Times New Roman" w:hAnsi="Times New Roman"/>
          <w:color w:val="000000" w:themeColor="text1"/>
          <w:sz w:val="24"/>
          <w:szCs w:val="24"/>
        </w:rPr>
        <w:t xml:space="preserve"> co se považuje za výhledový stav – je to 5 let nebo 50 let? A jak se bude postupovat v případě, kdy </w:t>
      </w:r>
      <w:proofErr w:type="gramStart"/>
      <w:r w:rsidRPr="0080555C">
        <w:rPr>
          <w:rFonts w:ascii="Times New Roman" w:hAnsi="Times New Roman"/>
          <w:color w:val="000000" w:themeColor="text1"/>
          <w:sz w:val="24"/>
          <w:szCs w:val="24"/>
        </w:rPr>
        <w:t>končí</w:t>
      </w:r>
      <w:proofErr w:type="gramEnd"/>
      <w:r w:rsidRPr="0080555C">
        <w:rPr>
          <w:rFonts w:ascii="Times New Roman" w:hAnsi="Times New Roman"/>
          <w:color w:val="000000" w:themeColor="text1"/>
          <w:sz w:val="24"/>
          <w:szCs w:val="24"/>
        </w:rPr>
        <w:t xml:space="preserve"> platnost územních plánů a nikdo nemá jistou ohledně rozsahu využitelnosti území?</w:t>
      </w:r>
    </w:p>
    <w:p w14:paraId="780127A7" w14:textId="77777777" w:rsidR="00421F14" w:rsidRPr="0080555C" w:rsidRDefault="00421F14" w:rsidP="00421F14">
      <w:pPr>
        <w:spacing w:after="120"/>
        <w:jc w:val="both"/>
        <w:rPr>
          <w:rFonts w:ascii="Times New Roman" w:hAnsi="Times New Roman"/>
          <w:color w:val="000000" w:themeColor="text1"/>
          <w:sz w:val="24"/>
          <w:szCs w:val="24"/>
        </w:rPr>
      </w:pPr>
    </w:p>
    <w:p w14:paraId="5F5B3324"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příloze 1 odst. 1</w:t>
      </w:r>
    </w:p>
    <w:p w14:paraId="73BE3EA5"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p>
    <w:p w14:paraId="48C5E77C"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Formulace vynucuje potřebu změnit v obcích územní plány a projít nově posouzením SEA atd. požadujeme přeformulovat, aby tato povinnost nevznikala a nevyvolávala komplikace v procesu změn územních plánů</w:t>
      </w:r>
    </w:p>
    <w:p w14:paraId="28791254" w14:textId="77777777" w:rsidR="00421F14" w:rsidRPr="0080555C" w:rsidRDefault="00421F14" w:rsidP="00421F14">
      <w:pPr>
        <w:pStyle w:val="Odstavecseseznamem"/>
        <w:tabs>
          <w:tab w:val="left" w:pos="567"/>
        </w:tabs>
        <w:ind w:left="0"/>
        <w:rPr>
          <w:rFonts w:ascii="Times New Roman" w:hAnsi="Times New Roman"/>
          <w:b/>
          <w:color w:val="000000" w:themeColor="text1"/>
          <w:sz w:val="24"/>
          <w:szCs w:val="24"/>
        </w:rPr>
      </w:pPr>
    </w:p>
    <w:p w14:paraId="6B4E601A" w14:textId="77777777" w:rsidR="00421F14" w:rsidRPr="0080555C" w:rsidRDefault="00421F14" w:rsidP="00421F14">
      <w:pPr>
        <w:pStyle w:val="Odstavecseseznamem"/>
        <w:tabs>
          <w:tab w:val="left" w:pos="567"/>
        </w:tabs>
        <w:ind w:left="0"/>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Příloze č. 1, Tabulce č. 1</w:t>
      </w:r>
    </w:p>
    <w:p w14:paraId="1AD46968" w14:textId="77777777" w:rsidR="00370812" w:rsidRPr="000462A1" w:rsidRDefault="00370812" w:rsidP="00370812">
      <w:pPr>
        <w:pStyle w:val="Odstavecseseznamem"/>
        <w:tabs>
          <w:tab w:val="left" w:pos="567"/>
        </w:tabs>
        <w:spacing w:after="120"/>
        <w:ind w:left="0"/>
        <w:jc w:val="both"/>
        <w:rPr>
          <w:bCs/>
        </w:rPr>
      </w:pPr>
      <w:r w:rsidRPr="000462A1">
        <w:rPr>
          <w:bCs/>
        </w:rPr>
        <w:t xml:space="preserve">Požadujeme </w:t>
      </w:r>
      <w:r>
        <w:rPr>
          <w:bCs/>
        </w:rPr>
        <w:t>Tabulku č. 1 upravit následovně a podle níže uvedeného odůvodnění:</w:t>
      </w:r>
    </w:p>
    <w:tbl>
      <w:tblPr>
        <w:tblW w:w="9491" w:type="dxa"/>
        <w:tblInd w:w="-150" w:type="dxa"/>
        <w:tblLayout w:type="fixed"/>
        <w:tblLook w:val="04A0" w:firstRow="1" w:lastRow="0" w:firstColumn="1" w:lastColumn="0" w:noHBand="0" w:noVBand="1"/>
      </w:tblPr>
      <w:tblGrid>
        <w:gridCol w:w="1702"/>
        <w:gridCol w:w="708"/>
        <w:gridCol w:w="2127"/>
        <w:gridCol w:w="1701"/>
        <w:gridCol w:w="1245"/>
        <w:gridCol w:w="989"/>
        <w:gridCol w:w="1019"/>
      </w:tblGrid>
      <w:tr w:rsidR="00370812" w:rsidRPr="00E36452" w14:paraId="220DA589" w14:textId="77777777" w:rsidTr="00A61A7E">
        <w:trPr>
          <w:trHeight w:val="25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61DC89D4" w14:textId="77777777" w:rsidR="00370812" w:rsidRPr="00D25633" w:rsidRDefault="00370812" w:rsidP="00A61A7E">
            <w:pPr>
              <w:tabs>
                <w:tab w:val="left" w:pos="284"/>
                <w:tab w:val="left" w:pos="567"/>
              </w:tabs>
              <w:jc w:val="center"/>
              <w:rPr>
                <w:b/>
                <w:bCs/>
                <w:color w:val="000000"/>
              </w:rPr>
            </w:pPr>
            <w:r w:rsidRPr="00D25633">
              <w:rPr>
                <w:b/>
                <w:bCs/>
                <w:color w:val="000000"/>
              </w:rPr>
              <w:t>skupina</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4A07C0E" w14:textId="77777777" w:rsidR="00370812" w:rsidRPr="00D25633" w:rsidRDefault="00370812" w:rsidP="00A61A7E">
            <w:pPr>
              <w:tabs>
                <w:tab w:val="left" w:pos="284"/>
                <w:tab w:val="left" w:pos="567"/>
              </w:tabs>
              <w:jc w:val="center"/>
              <w:rPr>
                <w:b/>
                <w:bCs/>
                <w:color w:val="000000"/>
              </w:rPr>
            </w:pPr>
            <w:r w:rsidRPr="00D25633">
              <w:rPr>
                <w:b/>
                <w:bCs/>
                <w:color w:val="000000"/>
              </w:rPr>
              <w:t>kód</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7BC41074" w14:textId="77777777" w:rsidR="00370812" w:rsidRPr="00D25633" w:rsidRDefault="00370812" w:rsidP="00A61A7E">
            <w:pPr>
              <w:tabs>
                <w:tab w:val="left" w:pos="284"/>
                <w:tab w:val="left" w:pos="567"/>
              </w:tabs>
              <w:jc w:val="center"/>
              <w:rPr>
                <w:b/>
                <w:bCs/>
                <w:color w:val="000000"/>
              </w:rPr>
            </w:pPr>
            <w:r w:rsidRPr="00D25633">
              <w:rPr>
                <w:b/>
                <w:bCs/>
                <w:color w:val="000000"/>
              </w:rPr>
              <w:t>účel stavby</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2BB83D82" w14:textId="77777777" w:rsidR="00370812" w:rsidRPr="00D25633" w:rsidRDefault="00370812" w:rsidP="00A61A7E">
            <w:pPr>
              <w:tabs>
                <w:tab w:val="left" w:pos="284"/>
                <w:tab w:val="left" w:pos="567"/>
              </w:tabs>
              <w:jc w:val="center"/>
              <w:rPr>
                <w:b/>
                <w:bCs/>
                <w:color w:val="000000"/>
              </w:rPr>
            </w:pPr>
            <w:r w:rsidRPr="00D25633">
              <w:rPr>
                <w:b/>
                <w:bCs/>
                <w:color w:val="000000"/>
              </w:rPr>
              <w:t>účelová jednotka</w:t>
            </w:r>
          </w:p>
        </w:tc>
        <w:tc>
          <w:tcPr>
            <w:tcW w:w="1245" w:type="dxa"/>
            <w:vMerge w:val="restart"/>
            <w:tcBorders>
              <w:top w:val="single" w:sz="6" w:space="0" w:color="auto"/>
              <w:left w:val="single" w:sz="6" w:space="0" w:color="auto"/>
              <w:bottom w:val="single" w:sz="6" w:space="0" w:color="auto"/>
              <w:right w:val="single" w:sz="6" w:space="0" w:color="auto"/>
            </w:tcBorders>
            <w:vAlign w:val="center"/>
          </w:tcPr>
          <w:p w14:paraId="561C785F" w14:textId="77777777" w:rsidR="00370812" w:rsidRPr="00D25633" w:rsidRDefault="00370812" w:rsidP="00A61A7E">
            <w:pPr>
              <w:tabs>
                <w:tab w:val="left" w:pos="284"/>
                <w:tab w:val="left" w:pos="567"/>
              </w:tabs>
              <w:jc w:val="center"/>
              <w:rPr>
                <w:b/>
                <w:bCs/>
                <w:color w:val="000000"/>
              </w:rPr>
            </w:pPr>
            <w:r w:rsidRPr="00D25633">
              <w:rPr>
                <w:b/>
                <w:bCs/>
                <w:color w:val="000000"/>
              </w:rPr>
              <w:t>počet účelových jednotek na 1 stání</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1D42ADAE" w14:textId="77777777" w:rsidR="00370812" w:rsidRPr="00D25633" w:rsidRDefault="00370812" w:rsidP="00A61A7E">
            <w:pPr>
              <w:tabs>
                <w:tab w:val="left" w:pos="284"/>
                <w:tab w:val="left" w:pos="567"/>
              </w:tabs>
              <w:jc w:val="center"/>
              <w:rPr>
                <w:b/>
                <w:bCs/>
                <w:color w:val="000000"/>
              </w:rPr>
            </w:pPr>
            <w:r w:rsidRPr="00D25633">
              <w:rPr>
                <w:b/>
                <w:bCs/>
                <w:color w:val="000000"/>
              </w:rPr>
              <w:t>z počtu stání</w:t>
            </w:r>
          </w:p>
        </w:tc>
      </w:tr>
      <w:tr w:rsidR="00370812" w:rsidRPr="00E36452" w14:paraId="0DF76DCD" w14:textId="77777777" w:rsidTr="00A61A7E">
        <w:trPr>
          <w:trHeight w:val="405"/>
        </w:trPr>
        <w:tc>
          <w:tcPr>
            <w:tcW w:w="1702" w:type="dxa"/>
            <w:vMerge/>
            <w:tcBorders>
              <w:left w:val="single" w:sz="6" w:space="0" w:color="auto"/>
              <w:bottom w:val="single" w:sz="6" w:space="0" w:color="auto"/>
              <w:right w:val="single" w:sz="6" w:space="0" w:color="auto"/>
            </w:tcBorders>
            <w:vAlign w:val="center"/>
          </w:tcPr>
          <w:p w14:paraId="00942A87" w14:textId="77777777" w:rsidR="00370812" w:rsidRPr="00E36452" w:rsidRDefault="00370812" w:rsidP="00A61A7E">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4F302188" w14:textId="77777777" w:rsidR="00370812" w:rsidRPr="00E36452" w:rsidRDefault="00370812" w:rsidP="00A61A7E">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048349DC" w14:textId="77777777" w:rsidR="00370812" w:rsidRPr="00E36452" w:rsidRDefault="00370812" w:rsidP="00A61A7E">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3BB527A2" w14:textId="77777777" w:rsidR="00370812" w:rsidRPr="00E36452" w:rsidRDefault="00370812" w:rsidP="00A61A7E">
            <w:pPr>
              <w:tabs>
                <w:tab w:val="left" w:pos="284"/>
                <w:tab w:val="left" w:pos="567"/>
              </w:tabs>
              <w:rPr>
                <w:b/>
                <w:bCs/>
              </w:rPr>
            </w:pPr>
          </w:p>
        </w:tc>
        <w:tc>
          <w:tcPr>
            <w:tcW w:w="1245" w:type="dxa"/>
            <w:vMerge/>
            <w:tcBorders>
              <w:left w:val="single" w:sz="6" w:space="0" w:color="auto"/>
              <w:bottom w:val="single" w:sz="6" w:space="0" w:color="auto"/>
              <w:right w:val="single" w:sz="6" w:space="0" w:color="auto"/>
            </w:tcBorders>
            <w:vAlign w:val="center"/>
          </w:tcPr>
          <w:p w14:paraId="2FBE39DC" w14:textId="77777777" w:rsidR="00370812" w:rsidRPr="00E36452" w:rsidRDefault="00370812" w:rsidP="00A61A7E">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2FBE75C1" w14:textId="77777777" w:rsidR="00370812" w:rsidRPr="00D25633" w:rsidRDefault="00370812" w:rsidP="00A61A7E">
            <w:pPr>
              <w:tabs>
                <w:tab w:val="left" w:pos="284"/>
                <w:tab w:val="left" w:pos="567"/>
              </w:tabs>
              <w:jc w:val="center"/>
              <w:rPr>
                <w:b/>
                <w:bCs/>
                <w:color w:val="000000"/>
              </w:rPr>
            </w:pPr>
            <w:r w:rsidRPr="00D25633">
              <w:rPr>
                <w:b/>
                <w:bCs/>
                <w:color w:val="000000"/>
              </w:rPr>
              <w:t>krátko-dobých</w:t>
            </w:r>
          </w:p>
        </w:tc>
        <w:tc>
          <w:tcPr>
            <w:tcW w:w="1019" w:type="dxa"/>
            <w:tcBorders>
              <w:top w:val="single" w:sz="6" w:space="0" w:color="auto"/>
              <w:left w:val="single" w:sz="6" w:space="0" w:color="auto"/>
              <w:bottom w:val="single" w:sz="6" w:space="0" w:color="auto"/>
              <w:right w:val="single" w:sz="6" w:space="0" w:color="auto"/>
            </w:tcBorders>
            <w:vAlign w:val="center"/>
          </w:tcPr>
          <w:p w14:paraId="38B835DF" w14:textId="77777777" w:rsidR="00370812" w:rsidRPr="00D25633" w:rsidRDefault="00370812" w:rsidP="00A61A7E">
            <w:pPr>
              <w:tabs>
                <w:tab w:val="left" w:pos="284"/>
                <w:tab w:val="left" w:pos="567"/>
              </w:tabs>
              <w:jc w:val="center"/>
              <w:rPr>
                <w:b/>
                <w:bCs/>
                <w:color w:val="000000"/>
              </w:rPr>
            </w:pPr>
            <w:r w:rsidRPr="00D25633">
              <w:rPr>
                <w:b/>
                <w:bCs/>
                <w:color w:val="000000"/>
              </w:rPr>
              <w:t>dlouho-dobých</w:t>
            </w:r>
          </w:p>
        </w:tc>
      </w:tr>
      <w:tr w:rsidR="00370812" w:rsidRPr="00E36452" w14:paraId="71F3BD6C" w14:textId="77777777" w:rsidTr="00A61A7E">
        <w:trPr>
          <w:trHeight w:val="45"/>
        </w:trPr>
        <w:tc>
          <w:tcPr>
            <w:tcW w:w="1702" w:type="dxa"/>
            <w:vMerge/>
            <w:tcBorders>
              <w:left w:val="single" w:sz="6" w:space="0" w:color="auto"/>
              <w:bottom w:val="single" w:sz="6" w:space="0" w:color="auto"/>
              <w:right w:val="single" w:sz="6" w:space="0" w:color="auto"/>
            </w:tcBorders>
            <w:vAlign w:val="center"/>
          </w:tcPr>
          <w:p w14:paraId="683C1761" w14:textId="77777777" w:rsidR="00370812" w:rsidRPr="00E36452" w:rsidRDefault="00370812" w:rsidP="00A61A7E">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6459D022" w14:textId="77777777" w:rsidR="00370812" w:rsidRPr="00E36452" w:rsidRDefault="00370812" w:rsidP="00A61A7E">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649297C5" w14:textId="77777777" w:rsidR="00370812" w:rsidRPr="00E36452" w:rsidRDefault="00370812" w:rsidP="00A61A7E">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66D53E3A" w14:textId="77777777" w:rsidR="00370812" w:rsidRPr="00E36452" w:rsidRDefault="00370812" w:rsidP="00A61A7E">
            <w:pPr>
              <w:tabs>
                <w:tab w:val="left" w:pos="284"/>
                <w:tab w:val="left" w:pos="567"/>
              </w:tabs>
              <w:rPr>
                <w:b/>
                <w:bCs/>
              </w:rPr>
            </w:pPr>
          </w:p>
        </w:tc>
        <w:tc>
          <w:tcPr>
            <w:tcW w:w="1245" w:type="dxa"/>
            <w:vMerge/>
            <w:tcBorders>
              <w:left w:val="single" w:sz="6" w:space="0" w:color="auto"/>
              <w:bottom w:val="single" w:sz="6" w:space="0" w:color="auto"/>
            </w:tcBorders>
            <w:vAlign w:val="center"/>
          </w:tcPr>
          <w:p w14:paraId="1DC112DC" w14:textId="77777777" w:rsidR="00370812" w:rsidRPr="00E36452" w:rsidRDefault="00370812" w:rsidP="00A61A7E">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12FD48F5" w14:textId="77777777" w:rsidR="00370812" w:rsidRPr="00D25633" w:rsidRDefault="00370812" w:rsidP="00A61A7E">
            <w:pPr>
              <w:tabs>
                <w:tab w:val="left" w:pos="284"/>
                <w:tab w:val="left" w:pos="567"/>
              </w:tabs>
              <w:jc w:val="center"/>
              <w:rPr>
                <w:b/>
                <w:bCs/>
                <w:color w:val="000000"/>
              </w:rPr>
            </w:pPr>
            <w:r w:rsidRPr="00D25633">
              <w:rPr>
                <w:b/>
                <w:bCs/>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19E499FA" w14:textId="77777777" w:rsidR="00370812" w:rsidRPr="00D25633" w:rsidRDefault="00370812" w:rsidP="00A61A7E">
            <w:pPr>
              <w:tabs>
                <w:tab w:val="left" w:pos="284"/>
                <w:tab w:val="left" w:pos="567"/>
              </w:tabs>
              <w:jc w:val="center"/>
              <w:rPr>
                <w:b/>
                <w:bCs/>
                <w:color w:val="000000"/>
              </w:rPr>
            </w:pPr>
            <w:r w:rsidRPr="00D25633">
              <w:rPr>
                <w:b/>
                <w:bCs/>
                <w:color w:val="000000"/>
              </w:rPr>
              <w:t>[%]</w:t>
            </w:r>
          </w:p>
        </w:tc>
      </w:tr>
      <w:tr w:rsidR="00370812" w:rsidRPr="00E36452" w14:paraId="112C826F" w14:textId="77777777" w:rsidTr="00A61A7E">
        <w:trPr>
          <w:trHeight w:val="33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EB6BB84" w14:textId="77777777" w:rsidR="00370812" w:rsidRPr="00D25633" w:rsidRDefault="00370812" w:rsidP="00A61A7E">
            <w:pPr>
              <w:tabs>
                <w:tab w:val="left" w:pos="284"/>
                <w:tab w:val="left" w:pos="567"/>
              </w:tabs>
              <w:spacing w:line="168" w:lineRule="auto"/>
              <w:jc w:val="center"/>
              <w:rPr>
                <w:color w:val="000000"/>
              </w:rPr>
            </w:pPr>
            <w:r w:rsidRPr="00D25633">
              <w:rPr>
                <w:color w:val="000000"/>
              </w:rPr>
              <w:t>bydlení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3344845B" w14:textId="77777777" w:rsidR="00370812" w:rsidRPr="00D25633" w:rsidRDefault="00370812" w:rsidP="00A61A7E">
            <w:pPr>
              <w:tabs>
                <w:tab w:val="left" w:pos="284"/>
                <w:tab w:val="left" w:pos="567"/>
              </w:tabs>
              <w:jc w:val="center"/>
              <w:rPr>
                <w:color w:val="000000"/>
              </w:rPr>
            </w:pPr>
            <w:proofErr w:type="gramStart"/>
            <w:r w:rsidRPr="00D25633">
              <w:rPr>
                <w:color w:val="000000"/>
              </w:rPr>
              <w:t>1a</w:t>
            </w:r>
            <w:proofErr w:type="gramEnd"/>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669662E2" w14:textId="77777777" w:rsidR="00370812" w:rsidRPr="00D25633" w:rsidRDefault="00370812" w:rsidP="00A61A7E">
            <w:pPr>
              <w:tabs>
                <w:tab w:val="left" w:pos="284"/>
                <w:tab w:val="left" w:pos="567"/>
              </w:tabs>
              <w:rPr>
                <w:color w:val="000000"/>
              </w:rPr>
            </w:pPr>
            <w:r w:rsidRPr="00D25633">
              <w:rPr>
                <w:color w:val="000000"/>
              </w:rPr>
              <w:t>bytový dům/rodinný dům</w:t>
            </w:r>
          </w:p>
        </w:tc>
        <w:tc>
          <w:tcPr>
            <w:tcW w:w="1701" w:type="dxa"/>
            <w:tcBorders>
              <w:top w:val="single" w:sz="6" w:space="0" w:color="auto"/>
              <w:left w:val="single" w:sz="6" w:space="0" w:color="auto"/>
              <w:bottom w:val="single" w:sz="6" w:space="0" w:color="auto"/>
              <w:right w:val="single" w:sz="6" w:space="0" w:color="auto"/>
            </w:tcBorders>
            <w:vAlign w:val="center"/>
          </w:tcPr>
          <w:p w14:paraId="325C7169" w14:textId="77777777" w:rsidR="00370812" w:rsidRPr="00D25633" w:rsidRDefault="00370812" w:rsidP="00A61A7E">
            <w:pPr>
              <w:tabs>
                <w:tab w:val="left" w:pos="284"/>
                <w:tab w:val="left" w:pos="567"/>
              </w:tabs>
              <w:rPr>
                <w:color w:val="000000"/>
              </w:rPr>
            </w:pPr>
            <w:r w:rsidRPr="00D25633">
              <w:rPr>
                <w:color w:val="000000"/>
              </w:rPr>
              <w:t>byt o 1 obytné místnosti</w:t>
            </w:r>
          </w:p>
        </w:tc>
        <w:tc>
          <w:tcPr>
            <w:tcW w:w="1245" w:type="dxa"/>
            <w:tcBorders>
              <w:top w:val="single" w:sz="6" w:space="0" w:color="auto"/>
              <w:left w:val="single" w:sz="6" w:space="0" w:color="auto"/>
              <w:bottom w:val="single" w:sz="6" w:space="0" w:color="auto"/>
              <w:right w:val="single" w:sz="6" w:space="0" w:color="auto"/>
            </w:tcBorders>
            <w:vAlign w:val="center"/>
          </w:tcPr>
          <w:p w14:paraId="1F77A5E8" w14:textId="77777777" w:rsidR="00370812" w:rsidRPr="00D25633" w:rsidRDefault="00370812" w:rsidP="00A61A7E">
            <w:pPr>
              <w:tabs>
                <w:tab w:val="left" w:pos="284"/>
                <w:tab w:val="left" w:pos="567"/>
              </w:tabs>
              <w:jc w:val="center"/>
              <w:rPr>
                <w:color w:val="000000"/>
              </w:rPr>
            </w:pPr>
            <w:r w:rsidRPr="00D25633">
              <w:rPr>
                <w:color w:val="000000"/>
              </w:rPr>
              <w:t>2</w:t>
            </w:r>
          </w:p>
        </w:tc>
        <w:tc>
          <w:tcPr>
            <w:tcW w:w="989" w:type="dxa"/>
            <w:tcBorders>
              <w:top w:val="single" w:sz="6" w:space="0" w:color="auto"/>
              <w:left w:val="single" w:sz="6" w:space="0" w:color="auto"/>
              <w:bottom w:val="single" w:sz="6" w:space="0" w:color="auto"/>
              <w:right w:val="single" w:sz="6" w:space="0" w:color="auto"/>
            </w:tcBorders>
            <w:vAlign w:val="center"/>
          </w:tcPr>
          <w:p w14:paraId="4C248A2D" w14:textId="77777777" w:rsidR="00370812" w:rsidRPr="00D25633" w:rsidRDefault="00370812" w:rsidP="00A61A7E">
            <w:pPr>
              <w:tabs>
                <w:tab w:val="left" w:pos="284"/>
                <w:tab w:val="left" w:pos="567"/>
              </w:tabs>
              <w:jc w:val="center"/>
              <w:rPr>
                <w:color w:val="000000"/>
              </w:rPr>
            </w:pPr>
            <w:r w:rsidRPr="00D25633">
              <w:rPr>
                <w:color w:val="000000"/>
              </w:rPr>
              <w:t>10</w:t>
            </w:r>
          </w:p>
        </w:tc>
        <w:tc>
          <w:tcPr>
            <w:tcW w:w="1019" w:type="dxa"/>
            <w:tcBorders>
              <w:top w:val="single" w:sz="6" w:space="0" w:color="auto"/>
              <w:left w:val="single" w:sz="6" w:space="0" w:color="auto"/>
              <w:bottom w:val="single" w:sz="6" w:space="0" w:color="auto"/>
              <w:right w:val="single" w:sz="6" w:space="0" w:color="auto"/>
            </w:tcBorders>
            <w:vAlign w:val="center"/>
          </w:tcPr>
          <w:p w14:paraId="30D5B278" w14:textId="77777777" w:rsidR="00370812" w:rsidRPr="00D25633" w:rsidRDefault="00370812" w:rsidP="00A61A7E">
            <w:pPr>
              <w:tabs>
                <w:tab w:val="left" w:pos="284"/>
                <w:tab w:val="left" w:pos="567"/>
              </w:tabs>
              <w:jc w:val="center"/>
              <w:rPr>
                <w:color w:val="000000"/>
              </w:rPr>
            </w:pPr>
            <w:r w:rsidRPr="00D25633">
              <w:rPr>
                <w:color w:val="000000"/>
              </w:rPr>
              <w:t>90</w:t>
            </w:r>
          </w:p>
        </w:tc>
      </w:tr>
      <w:tr w:rsidR="00370812" w:rsidRPr="00E36452" w14:paraId="1C0DBC0E" w14:textId="77777777" w:rsidTr="00A61A7E">
        <w:trPr>
          <w:trHeight w:val="315"/>
        </w:trPr>
        <w:tc>
          <w:tcPr>
            <w:tcW w:w="1702" w:type="dxa"/>
            <w:vMerge/>
            <w:tcBorders>
              <w:left w:val="single" w:sz="6" w:space="0" w:color="auto"/>
              <w:bottom w:val="single" w:sz="6" w:space="0" w:color="auto"/>
              <w:right w:val="single" w:sz="6" w:space="0" w:color="auto"/>
            </w:tcBorders>
            <w:vAlign w:val="center"/>
          </w:tcPr>
          <w:p w14:paraId="739491D2" w14:textId="77777777" w:rsidR="00370812" w:rsidRPr="00E36452" w:rsidRDefault="00370812" w:rsidP="00A61A7E">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25AB19A8" w14:textId="77777777" w:rsidR="00370812" w:rsidRPr="00E36452" w:rsidRDefault="00370812" w:rsidP="00A61A7E">
            <w:pPr>
              <w:tabs>
                <w:tab w:val="left" w:pos="284"/>
                <w:tab w:val="left" w:pos="567"/>
              </w:tabs>
            </w:pPr>
          </w:p>
        </w:tc>
        <w:tc>
          <w:tcPr>
            <w:tcW w:w="2127" w:type="dxa"/>
            <w:vMerge/>
            <w:tcBorders>
              <w:left w:val="single" w:sz="6" w:space="0" w:color="auto"/>
            </w:tcBorders>
            <w:vAlign w:val="center"/>
          </w:tcPr>
          <w:p w14:paraId="3003F8F4" w14:textId="77777777" w:rsidR="00370812" w:rsidRPr="00E36452" w:rsidRDefault="00370812" w:rsidP="00A61A7E">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37287F4" w14:textId="77777777" w:rsidR="00370812" w:rsidRPr="00D25633" w:rsidRDefault="00370812" w:rsidP="00A61A7E">
            <w:pPr>
              <w:tabs>
                <w:tab w:val="left" w:pos="284"/>
                <w:tab w:val="left" w:pos="567"/>
              </w:tabs>
              <w:rPr>
                <w:rFonts w:eastAsia="Calibri"/>
                <w:color w:val="000000"/>
                <w:sz w:val="17"/>
              </w:rPr>
            </w:pPr>
            <w:r w:rsidRPr="00D25633">
              <w:rPr>
                <w:rFonts w:eastAsia="Calibri"/>
                <w:color w:val="000000"/>
              </w:rPr>
              <w:t xml:space="preserve">byt do </w:t>
            </w:r>
            <w:r w:rsidRPr="00D25633">
              <w:rPr>
                <w:color w:val="000000"/>
              </w:rPr>
              <w:t xml:space="preserve">100 </w:t>
            </w:r>
            <w:r w:rsidRPr="00D25633">
              <w:rPr>
                <w:rFonts w:eastAsia="Calibri"/>
                <w:color w:val="000000"/>
              </w:rPr>
              <w:t xml:space="preserve">m² celkové </w:t>
            </w:r>
            <w:proofErr w:type="spellStart"/>
            <w:r w:rsidRPr="00D25633">
              <w:rPr>
                <w:rFonts w:eastAsia="Calibri"/>
                <w:color w:val="000000"/>
              </w:rPr>
              <w:t>plochy</w:t>
            </w:r>
            <w:r w:rsidRPr="00D25633">
              <w:rPr>
                <w:rFonts w:eastAsia="Calibri"/>
                <w:color w:val="000000"/>
                <w:vertAlign w:val="superscript"/>
              </w:rPr>
              <w:t>a</w:t>
            </w:r>
            <w:proofErr w:type="spellEnd"/>
            <w:r w:rsidRPr="00D25633">
              <w:rPr>
                <w:rFonts w:eastAsia="Calibri"/>
                <w:color w:val="000000"/>
                <w:vertAlign w:val="superscript"/>
              </w:rPr>
              <w:t>)</w:t>
            </w:r>
          </w:p>
        </w:tc>
        <w:tc>
          <w:tcPr>
            <w:tcW w:w="1245" w:type="dxa"/>
            <w:tcBorders>
              <w:top w:val="single" w:sz="6" w:space="0" w:color="auto"/>
              <w:left w:val="single" w:sz="6" w:space="0" w:color="auto"/>
              <w:bottom w:val="single" w:sz="6" w:space="0" w:color="auto"/>
              <w:right w:val="single" w:sz="6" w:space="0" w:color="auto"/>
            </w:tcBorders>
            <w:vAlign w:val="center"/>
          </w:tcPr>
          <w:p w14:paraId="7BD650E9" w14:textId="77777777" w:rsidR="00370812" w:rsidRPr="00D25633" w:rsidRDefault="00370812" w:rsidP="00A61A7E">
            <w:pPr>
              <w:tabs>
                <w:tab w:val="left" w:pos="284"/>
                <w:tab w:val="left" w:pos="567"/>
              </w:tabs>
              <w:jc w:val="center"/>
              <w:rPr>
                <w:rFonts w:eastAsia="Calibri"/>
                <w:color w:val="000000"/>
              </w:rPr>
            </w:pPr>
            <w:r w:rsidRPr="00D25633">
              <w:rPr>
                <w:rFonts w:eastAsia="Calibri"/>
                <w:color w:val="000000"/>
              </w:rPr>
              <w:t>1</w:t>
            </w:r>
          </w:p>
        </w:tc>
        <w:tc>
          <w:tcPr>
            <w:tcW w:w="989" w:type="dxa"/>
            <w:tcBorders>
              <w:top w:val="single" w:sz="6" w:space="0" w:color="auto"/>
              <w:left w:val="single" w:sz="6" w:space="0" w:color="auto"/>
              <w:bottom w:val="single" w:sz="6" w:space="0" w:color="auto"/>
              <w:right w:val="single" w:sz="6" w:space="0" w:color="auto"/>
            </w:tcBorders>
            <w:vAlign w:val="center"/>
          </w:tcPr>
          <w:p w14:paraId="67EB0077" w14:textId="77777777" w:rsidR="00370812" w:rsidRPr="00D25633" w:rsidRDefault="00370812" w:rsidP="00A61A7E">
            <w:pPr>
              <w:tabs>
                <w:tab w:val="left" w:pos="284"/>
                <w:tab w:val="left" w:pos="567"/>
              </w:tabs>
              <w:jc w:val="center"/>
              <w:rPr>
                <w:color w:val="000000"/>
              </w:rPr>
            </w:pPr>
            <w:r w:rsidRPr="00D25633">
              <w:rPr>
                <w:color w:val="000000"/>
              </w:rPr>
              <w:t>10</w:t>
            </w:r>
          </w:p>
        </w:tc>
        <w:tc>
          <w:tcPr>
            <w:tcW w:w="1019" w:type="dxa"/>
            <w:tcBorders>
              <w:top w:val="single" w:sz="6" w:space="0" w:color="auto"/>
              <w:left w:val="single" w:sz="6" w:space="0" w:color="auto"/>
              <w:bottom w:val="single" w:sz="6" w:space="0" w:color="auto"/>
              <w:right w:val="single" w:sz="6" w:space="0" w:color="auto"/>
            </w:tcBorders>
            <w:vAlign w:val="center"/>
          </w:tcPr>
          <w:p w14:paraId="3D7DBECE" w14:textId="77777777" w:rsidR="00370812" w:rsidRPr="00D25633" w:rsidRDefault="00370812" w:rsidP="00A61A7E">
            <w:pPr>
              <w:tabs>
                <w:tab w:val="left" w:pos="284"/>
                <w:tab w:val="left" w:pos="567"/>
              </w:tabs>
              <w:jc w:val="center"/>
              <w:rPr>
                <w:color w:val="000000"/>
              </w:rPr>
            </w:pPr>
            <w:r w:rsidRPr="00D25633">
              <w:rPr>
                <w:color w:val="000000"/>
              </w:rPr>
              <w:t>90</w:t>
            </w:r>
          </w:p>
        </w:tc>
      </w:tr>
      <w:tr w:rsidR="00370812" w:rsidRPr="00E36452" w14:paraId="14033C4E" w14:textId="77777777" w:rsidTr="00A61A7E">
        <w:trPr>
          <w:trHeight w:val="195"/>
        </w:trPr>
        <w:tc>
          <w:tcPr>
            <w:tcW w:w="1702" w:type="dxa"/>
            <w:vMerge/>
            <w:tcBorders>
              <w:left w:val="single" w:sz="6" w:space="0" w:color="auto"/>
              <w:bottom w:val="single" w:sz="6" w:space="0" w:color="auto"/>
              <w:right w:val="single" w:sz="6" w:space="0" w:color="auto"/>
            </w:tcBorders>
            <w:vAlign w:val="center"/>
          </w:tcPr>
          <w:p w14:paraId="55F4290B" w14:textId="77777777" w:rsidR="00370812" w:rsidRPr="00E36452" w:rsidRDefault="00370812" w:rsidP="00A61A7E">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12D78189" w14:textId="77777777" w:rsidR="00370812" w:rsidRPr="00E36452" w:rsidRDefault="00370812" w:rsidP="00A61A7E">
            <w:pPr>
              <w:tabs>
                <w:tab w:val="left" w:pos="284"/>
                <w:tab w:val="left" w:pos="567"/>
              </w:tabs>
            </w:pPr>
          </w:p>
        </w:tc>
        <w:tc>
          <w:tcPr>
            <w:tcW w:w="2127" w:type="dxa"/>
            <w:vMerge/>
            <w:tcBorders>
              <w:left w:val="single" w:sz="6" w:space="0" w:color="auto"/>
            </w:tcBorders>
            <w:vAlign w:val="center"/>
          </w:tcPr>
          <w:p w14:paraId="709125E1" w14:textId="77777777" w:rsidR="00370812" w:rsidRPr="00E36452" w:rsidRDefault="00370812" w:rsidP="00A61A7E">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B672306" w14:textId="77777777" w:rsidR="00370812" w:rsidRPr="000462A1" w:rsidRDefault="00370812" w:rsidP="00A61A7E">
            <w:pPr>
              <w:tabs>
                <w:tab w:val="left" w:pos="284"/>
                <w:tab w:val="left" w:pos="567"/>
              </w:tabs>
              <w:rPr>
                <w:rFonts w:eastAsia="Calibri"/>
                <w:b/>
                <w:bCs/>
                <w:color w:val="000000"/>
                <w:sz w:val="17"/>
              </w:rPr>
            </w:pPr>
            <w:r w:rsidRPr="000462A1">
              <w:rPr>
                <w:rFonts w:eastAsia="Calibri"/>
                <w:b/>
                <w:bCs/>
                <w:color w:val="000000"/>
              </w:rPr>
              <w:t xml:space="preserve">byt nad </w:t>
            </w:r>
            <w:r w:rsidRPr="000462A1">
              <w:rPr>
                <w:b/>
                <w:bCs/>
                <w:color w:val="000000"/>
              </w:rPr>
              <w:t xml:space="preserve">100 </w:t>
            </w:r>
            <w:r w:rsidRPr="000462A1">
              <w:rPr>
                <w:rFonts w:eastAsia="Calibri"/>
                <w:b/>
                <w:bCs/>
                <w:color w:val="000000"/>
              </w:rPr>
              <w:t xml:space="preserve">m² celkové </w:t>
            </w:r>
            <w:proofErr w:type="spellStart"/>
            <w:r w:rsidRPr="000462A1">
              <w:rPr>
                <w:rFonts w:eastAsia="Calibri"/>
                <w:b/>
                <w:bCs/>
                <w:color w:val="000000"/>
              </w:rPr>
              <w:t>plochy</w:t>
            </w:r>
            <w:r w:rsidRPr="000462A1">
              <w:rPr>
                <w:rFonts w:eastAsia="Calibri"/>
                <w:b/>
                <w:bCs/>
                <w:color w:val="000000"/>
                <w:vertAlign w:val="superscript"/>
              </w:rPr>
              <w:t>a</w:t>
            </w:r>
            <w:proofErr w:type="spellEnd"/>
            <w:r w:rsidRPr="000462A1">
              <w:rPr>
                <w:rFonts w:eastAsia="Calibri"/>
                <w:b/>
                <w:bCs/>
                <w:color w:val="000000"/>
                <w:vertAlign w:val="superscript"/>
              </w:rPr>
              <w:t>)</w:t>
            </w:r>
          </w:p>
        </w:tc>
        <w:tc>
          <w:tcPr>
            <w:tcW w:w="1245" w:type="dxa"/>
            <w:tcBorders>
              <w:top w:val="single" w:sz="6" w:space="0" w:color="auto"/>
              <w:left w:val="single" w:sz="6" w:space="0" w:color="auto"/>
              <w:bottom w:val="single" w:sz="6" w:space="0" w:color="auto"/>
              <w:right w:val="single" w:sz="6" w:space="0" w:color="auto"/>
            </w:tcBorders>
            <w:vAlign w:val="center"/>
          </w:tcPr>
          <w:p w14:paraId="0EB76171" w14:textId="77777777" w:rsidR="00370812" w:rsidRPr="00D25633" w:rsidRDefault="00370812" w:rsidP="00A61A7E">
            <w:pPr>
              <w:tabs>
                <w:tab w:val="left" w:pos="284"/>
                <w:tab w:val="left" w:pos="567"/>
              </w:tabs>
              <w:jc w:val="center"/>
              <w:rPr>
                <w:rFonts w:eastAsia="Calibri"/>
                <w:color w:val="000000"/>
              </w:rPr>
            </w:pPr>
            <w:r w:rsidRPr="00D25633">
              <w:rPr>
                <w:rFonts w:eastAsia="Calibri"/>
                <w:color w:val="000000"/>
              </w:rPr>
              <w:t>0,5</w:t>
            </w:r>
          </w:p>
        </w:tc>
        <w:tc>
          <w:tcPr>
            <w:tcW w:w="989" w:type="dxa"/>
            <w:tcBorders>
              <w:top w:val="single" w:sz="6" w:space="0" w:color="auto"/>
              <w:left w:val="single" w:sz="6" w:space="0" w:color="auto"/>
              <w:bottom w:val="single" w:sz="6" w:space="0" w:color="auto"/>
              <w:right w:val="single" w:sz="6" w:space="0" w:color="auto"/>
            </w:tcBorders>
            <w:vAlign w:val="center"/>
          </w:tcPr>
          <w:p w14:paraId="2C21F1BC" w14:textId="77777777" w:rsidR="00370812" w:rsidRPr="00D25633" w:rsidRDefault="00370812" w:rsidP="00A61A7E">
            <w:pPr>
              <w:tabs>
                <w:tab w:val="left" w:pos="284"/>
                <w:tab w:val="left" w:pos="567"/>
              </w:tabs>
              <w:jc w:val="center"/>
              <w:rPr>
                <w:color w:val="000000"/>
              </w:rPr>
            </w:pPr>
            <w:r w:rsidRPr="00D25633">
              <w:rPr>
                <w:color w:val="000000"/>
              </w:rPr>
              <w:t>10</w:t>
            </w:r>
          </w:p>
        </w:tc>
        <w:tc>
          <w:tcPr>
            <w:tcW w:w="1019" w:type="dxa"/>
            <w:tcBorders>
              <w:top w:val="single" w:sz="6" w:space="0" w:color="auto"/>
              <w:left w:val="single" w:sz="6" w:space="0" w:color="auto"/>
              <w:bottom w:val="single" w:sz="6" w:space="0" w:color="auto"/>
              <w:right w:val="single" w:sz="6" w:space="0" w:color="auto"/>
            </w:tcBorders>
            <w:vAlign w:val="center"/>
          </w:tcPr>
          <w:p w14:paraId="2D43904A" w14:textId="77777777" w:rsidR="00370812" w:rsidRPr="00D25633" w:rsidRDefault="00370812" w:rsidP="00A61A7E">
            <w:pPr>
              <w:tabs>
                <w:tab w:val="left" w:pos="284"/>
                <w:tab w:val="left" w:pos="567"/>
              </w:tabs>
              <w:jc w:val="center"/>
              <w:rPr>
                <w:color w:val="000000"/>
              </w:rPr>
            </w:pPr>
            <w:r w:rsidRPr="00D25633">
              <w:rPr>
                <w:color w:val="000000"/>
              </w:rPr>
              <w:t>90</w:t>
            </w:r>
          </w:p>
        </w:tc>
      </w:tr>
      <w:tr w:rsidR="00370812" w:rsidRPr="00E36452" w14:paraId="133B7212" w14:textId="77777777" w:rsidTr="00A61A7E">
        <w:trPr>
          <w:trHeight w:val="180"/>
        </w:trPr>
        <w:tc>
          <w:tcPr>
            <w:tcW w:w="1702" w:type="dxa"/>
            <w:vMerge/>
            <w:tcBorders>
              <w:left w:val="single" w:sz="6" w:space="0" w:color="auto"/>
              <w:bottom w:val="single" w:sz="6" w:space="0" w:color="auto"/>
            </w:tcBorders>
            <w:vAlign w:val="center"/>
          </w:tcPr>
          <w:p w14:paraId="5B2D3282"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FF78B93" w14:textId="77777777" w:rsidR="00370812" w:rsidRPr="00D25633" w:rsidRDefault="00370812" w:rsidP="00A61A7E">
            <w:pPr>
              <w:tabs>
                <w:tab w:val="left" w:pos="284"/>
                <w:tab w:val="left" w:pos="567"/>
              </w:tabs>
              <w:jc w:val="center"/>
              <w:rPr>
                <w:color w:val="000000"/>
              </w:rPr>
            </w:pPr>
            <w:proofErr w:type="gramStart"/>
            <w:r w:rsidRPr="00D25633">
              <w:rPr>
                <w:color w:val="000000"/>
              </w:rPr>
              <w:t>1b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06B28B41" w14:textId="77777777" w:rsidR="00370812" w:rsidRPr="00D25633" w:rsidRDefault="00370812" w:rsidP="00A61A7E">
            <w:pPr>
              <w:tabs>
                <w:tab w:val="left" w:pos="284"/>
                <w:tab w:val="left" w:pos="567"/>
              </w:tabs>
              <w:rPr>
                <w:color w:val="000000"/>
              </w:rPr>
            </w:pPr>
            <w:r w:rsidRPr="00D25633">
              <w:rPr>
                <w:color w:val="000000"/>
              </w:rPr>
              <w:t>rekreace</w:t>
            </w:r>
          </w:p>
        </w:tc>
        <w:tc>
          <w:tcPr>
            <w:tcW w:w="1701" w:type="dxa"/>
            <w:tcBorders>
              <w:top w:val="single" w:sz="6" w:space="0" w:color="auto"/>
              <w:left w:val="single" w:sz="6" w:space="0" w:color="auto"/>
              <w:bottom w:val="single" w:sz="6" w:space="0" w:color="auto"/>
              <w:right w:val="single" w:sz="6" w:space="0" w:color="auto"/>
            </w:tcBorders>
            <w:vAlign w:val="center"/>
          </w:tcPr>
          <w:p w14:paraId="0A94F20A" w14:textId="77777777" w:rsidR="00370812" w:rsidRPr="00D25633" w:rsidRDefault="00370812" w:rsidP="00A61A7E">
            <w:pPr>
              <w:tabs>
                <w:tab w:val="left" w:pos="284"/>
                <w:tab w:val="left" w:pos="567"/>
              </w:tabs>
              <w:rPr>
                <w:color w:val="000000"/>
              </w:rPr>
            </w:pPr>
            <w:r w:rsidRPr="00D25633">
              <w:rPr>
                <w:color w:val="000000"/>
              </w:rPr>
              <w:t>chata, chalupa</w:t>
            </w:r>
          </w:p>
        </w:tc>
        <w:tc>
          <w:tcPr>
            <w:tcW w:w="1245" w:type="dxa"/>
            <w:tcBorders>
              <w:top w:val="single" w:sz="6" w:space="0" w:color="auto"/>
              <w:left w:val="single" w:sz="6" w:space="0" w:color="auto"/>
              <w:bottom w:val="single" w:sz="6" w:space="0" w:color="auto"/>
              <w:right w:val="single" w:sz="6" w:space="0" w:color="auto"/>
            </w:tcBorders>
            <w:vAlign w:val="center"/>
          </w:tcPr>
          <w:p w14:paraId="0F1630AB" w14:textId="77777777" w:rsidR="00370812" w:rsidRPr="00D25633" w:rsidRDefault="00370812" w:rsidP="00A61A7E">
            <w:pPr>
              <w:tabs>
                <w:tab w:val="left" w:pos="284"/>
                <w:tab w:val="left" w:pos="567"/>
              </w:tabs>
              <w:jc w:val="center"/>
              <w:rPr>
                <w:color w:val="000000"/>
              </w:rPr>
            </w:pPr>
            <w:r w:rsidRPr="00D25633">
              <w:rPr>
                <w:color w:val="000000"/>
              </w:rPr>
              <w:t>1</w:t>
            </w:r>
          </w:p>
        </w:tc>
        <w:tc>
          <w:tcPr>
            <w:tcW w:w="989" w:type="dxa"/>
            <w:tcBorders>
              <w:top w:val="single" w:sz="6" w:space="0" w:color="auto"/>
              <w:left w:val="single" w:sz="6" w:space="0" w:color="auto"/>
              <w:bottom w:val="single" w:sz="6" w:space="0" w:color="auto"/>
              <w:right w:val="single" w:sz="6" w:space="0" w:color="auto"/>
            </w:tcBorders>
            <w:vAlign w:val="center"/>
          </w:tcPr>
          <w:p w14:paraId="6155CB17" w14:textId="77777777" w:rsidR="00370812" w:rsidRPr="00D25633" w:rsidRDefault="00370812" w:rsidP="00A61A7E">
            <w:pPr>
              <w:tabs>
                <w:tab w:val="left" w:pos="284"/>
                <w:tab w:val="left" w:pos="567"/>
              </w:tabs>
              <w:jc w:val="center"/>
              <w:rPr>
                <w:color w:val="000000"/>
              </w:rPr>
            </w:pPr>
            <w:r w:rsidRPr="00D25633">
              <w:rPr>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335D0953" w14:textId="77777777" w:rsidR="00370812" w:rsidRPr="00D25633" w:rsidRDefault="00370812" w:rsidP="00A61A7E">
            <w:pPr>
              <w:tabs>
                <w:tab w:val="left" w:pos="284"/>
                <w:tab w:val="left" w:pos="567"/>
              </w:tabs>
              <w:jc w:val="center"/>
              <w:rPr>
                <w:color w:val="000000"/>
              </w:rPr>
            </w:pPr>
            <w:r w:rsidRPr="00D25633">
              <w:rPr>
                <w:color w:val="000000"/>
              </w:rPr>
              <w:t>100</w:t>
            </w:r>
          </w:p>
        </w:tc>
      </w:tr>
      <w:tr w:rsidR="00370812" w:rsidRPr="00E36452" w14:paraId="03646414" w14:textId="77777777" w:rsidTr="00A61A7E">
        <w:trPr>
          <w:trHeight w:val="16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6A93E9DD" w14:textId="77777777" w:rsidR="00370812" w:rsidRPr="00D25633" w:rsidRDefault="00370812" w:rsidP="00A61A7E">
            <w:pPr>
              <w:tabs>
                <w:tab w:val="left" w:pos="284"/>
                <w:tab w:val="left" w:pos="567"/>
              </w:tabs>
              <w:spacing w:line="168" w:lineRule="auto"/>
              <w:jc w:val="center"/>
              <w:rPr>
                <w:color w:val="000000"/>
              </w:rPr>
            </w:pPr>
            <w:r w:rsidRPr="00D25633">
              <w:rPr>
                <w:color w:val="000000"/>
              </w:rPr>
              <w:t>ubytování</w:t>
            </w:r>
          </w:p>
        </w:tc>
        <w:tc>
          <w:tcPr>
            <w:tcW w:w="708" w:type="dxa"/>
            <w:tcBorders>
              <w:top w:val="single" w:sz="6" w:space="0" w:color="auto"/>
              <w:left w:val="single" w:sz="6" w:space="0" w:color="auto"/>
              <w:bottom w:val="single" w:sz="6" w:space="0" w:color="auto"/>
              <w:right w:val="single" w:sz="6" w:space="0" w:color="auto"/>
            </w:tcBorders>
            <w:vAlign w:val="center"/>
          </w:tcPr>
          <w:p w14:paraId="477FAE82" w14:textId="77777777" w:rsidR="00370812" w:rsidRPr="00D25633" w:rsidRDefault="00370812" w:rsidP="00A61A7E">
            <w:pPr>
              <w:tabs>
                <w:tab w:val="left" w:pos="284"/>
                <w:tab w:val="left" w:pos="567"/>
              </w:tabs>
              <w:jc w:val="center"/>
              <w:rPr>
                <w:color w:val="000000"/>
              </w:rPr>
            </w:pPr>
            <w:proofErr w:type="gramStart"/>
            <w:r w:rsidRPr="00D25633">
              <w:rPr>
                <w:color w:val="000000"/>
              </w:rPr>
              <w:t>2a</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0856884C" w14:textId="77777777" w:rsidR="00370812" w:rsidRPr="00D25633" w:rsidRDefault="00370812" w:rsidP="00A61A7E">
            <w:pPr>
              <w:tabs>
                <w:tab w:val="left" w:pos="284"/>
                <w:tab w:val="left" w:pos="567"/>
              </w:tabs>
              <w:rPr>
                <w:color w:val="000000"/>
              </w:rPr>
            </w:pPr>
            <w:r w:rsidRPr="00D25633">
              <w:rPr>
                <w:color w:val="000000"/>
              </w:rPr>
              <w:t>domov důchodců</w:t>
            </w:r>
          </w:p>
        </w:tc>
        <w:tc>
          <w:tcPr>
            <w:tcW w:w="1701" w:type="dxa"/>
            <w:tcBorders>
              <w:top w:val="single" w:sz="6" w:space="0" w:color="auto"/>
              <w:left w:val="single" w:sz="6" w:space="0" w:color="auto"/>
              <w:bottom w:val="single" w:sz="6" w:space="0" w:color="auto"/>
              <w:right w:val="single" w:sz="6" w:space="0" w:color="auto"/>
            </w:tcBorders>
            <w:vAlign w:val="center"/>
          </w:tcPr>
          <w:p w14:paraId="7AB781A1" w14:textId="77777777" w:rsidR="00370812" w:rsidRPr="00D25633" w:rsidRDefault="00370812" w:rsidP="00A61A7E">
            <w:pPr>
              <w:tabs>
                <w:tab w:val="left" w:pos="284"/>
                <w:tab w:val="left" w:pos="567"/>
              </w:tabs>
              <w:rPr>
                <w:color w:val="000000"/>
              </w:rPr>
            </w:pPr>
            <w:r w:rsidRPr="00D25633">
              <w:rPr>
                <w:color w:val="000000"/>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6CF4FC44" w14:textId="77777777" w:rsidR="00370812" w:rsidRPr="00D25633" w:rsidRDefault="00370812" w:rsidP="00A61A7E">
            <w:pPr>
              <w:tabs>
                <w:tab w:val="left" w:pos="284"/>
                <w:tab w:val="left" w:pos="567"/>
              </w:tabs>
              <w:jc w:val="center"/>
              <w:rPr>
                <w:color w:val="000000"/>
              </w:rPr>
            </w:pPr>
            <w:r w:rsidRPr="00D25633">
              <w:rPr>
                <w:color w:val="000000"/>
              </w:rPr>
              <w:t>5</w:t>
            </w:r>
          </w:p>
        </w:tc>
        <w:tc>
          <w:tcPr>
            <w:tcW w:w="989" w:type="dxa"/>
            <w:tcBorders>
              <w:top w:val="single" w:sz="6" w:space="0" w:color="auto"/>
              <w:left w:val="single" w:sz="6" w:space="0" w:color="auto"/>
              <w:bottom w:val="single" w:sz="6" w:space="0" w:color="auto"/>
              <w:right w:val="single" w:sz="6" w:space="0" w:color="auto"/>
            </w:tcBorders>
            <w:vAlign w:val="center"/>
          </w:tcPr>
          <w:p w14:paraId="0D7EA36F" w14:textId="77777777" w:rsidR="00370812" w:rsidRPr="00D25633" w:rsidRDefault="00370812" w:rsidP="00A61A7E">
            <w:pPr>
              <w:tabs>
                <w:tab w:val="left" w:pos="284"/>
                <w:tab w:val="left" w:pos="567"/>
              </w:tabs>
              <w:jc w:val="center"/>
              <w:rPr>
                <w:color w:val="000000"/>
              </w:rPr>
            </w:pPr>
            <w:r w:rsidRPr="00D25633">
              <w:rPr>
                <w:color w:val="000000"/>
              </w:rPr>
              <w:t>20</w:t>
            </w:r>
          </w:p>
        </w:tc>
        <w:tc>
          <w:tcPr>
            <w:tcW w:w="1019" w:type="dxa"/>
            <w:tcBorders>
              <w:top w:val="single" w:sz="6" w:space="0" w:color="auto"/>
              <w:left w:val="single" w:sz="6" w:space="0" w:color="auto"/>
              <w:bottom w:val="single" w:sz="6" w:space="0" w:color="auto"/>
              <w:right w:val="single" w:sz="6" w:space="0" w:color="auto"/>
            </w:tcBorders>
            <w:vAlign w:val="center"/>
          </w:tcPr>
          <w:p w14:paraId="4E508E00" w14:textId="77777777" w:rsidR="00370812" w:rsidRPr="00D25633" w:rsidRDefault="00370812" w:rsidP="00A61A7E">
            <w:pPr>
              <w:tabs>
                <w:tab w:val="left" w:pos="284"/>
                <w:tab w:val="left" w:pos="567"/>
              </w:tabs>
              <w:jc w:val="center"/>
              <w:rPr>
                <w:color w:val="000000"/>
              </w:rPr>
            </w:pPr>
            <w:r w:rsidRPr="00D25633">
              <w:rPr>
                <w:color w:val="000000"/>
              </w:rPr>
              <w:t>80</w:t>
            </w:r>
          </w:p>
        </w:tc>
      </w:tr>
      <w:tr w:rsidR="00370812" w:rsidRPr="00E36452" w14:paraId="48589461" w14:textId="77777777" w:rsidTr="00A61A7E">
        <w:trPr>
          <w:trHeight w:val="105"/>
        </w:trPr>
        <w:tc>
          <w:tcPr>
            <w:tcW w:w="1702" w:type="dxa"/>
            <w:vMerge/>
            <w:tcBorders>
              <w:left w:val="single" w:sz="6" w:space="0" w:color="auto"/>
              <w:bottom w:val="single" w:sz="6" w:space="0" w:color="auto"/>
            </w:tcBorders>
            <w:vAlign w:val="center"/>
          </w:tcPr>
          <w:p w14:paraId="3D601115"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97C26DA" w14:textId="77777777" w:rsidR="00370812" w:rsidRPr="00D25633" w:rsidRDefault="00370812" w:rsidP="00A61A7E">
            <w:pPr>
              <w:tabs>
                <w:tab w:val="left" w:pos="284"/>
                <w:tab w:val="left" w:pos="567"/>
              </w:tabs>
              <w:jc w:val="center"/>
              <w:rPr>
                <w:color w:val="000000"/>
              </w:rPr>
            </w:pPr>
            <w:proofErr w:type="gramStart"/>
            <w:r w:rsidRPr="00D25633">
              <w:rPr>
                <w:color w:val="000000"/>
              </w:rPr>
              <w:t>2b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1AEB32F8" w14:textId="77777777" w:rsidR="00370812" w:rsidRPr="00D25633" w:rsidRDefault="00370812" w:rsidP="00A61A7E">
            <w:pPr>
              <w:tabs>
                <w:tab w:val="left" w:pos="284"/>
                <w:tab w:val="left" w:pos="567"/>
              </w:tabs>
              <w:rPr>
                <w:color w:val="000000"/>
              </w:rPr>
            </w:pPr>
            <w:r w:rsidRPr="00D25633">
              <w:rPr>
                <w:color w:val="000000"/>
              </w:rPr>
              <w:t>vysokoškolská kolej</w:t>
            </w:r>
          </w:p>
        </w:tc>
        <w:tc>
          <w:tcPr>
            <w:tcW w:w="1701" w:type="dxa"/>
            <w:tcBorders>
              <w:top w:val="single" w:sz="6" w:space="0" w:color="auto"/>
              <w:left w:val="single" w:sz="6" w:space="0" w:color="auto"/>
              <w:bottom w:val="single" w:sz="6" w:space="0" w:color="auto"/>
              <w:right w:val="single" w:sz="6" w:space="0" w:color="auto"/>
            </w:tcBorders>
            <w:vAlign w:val="center"/>
          </w:tcPr>
          <w:p w14:paraId="4C0F094B" w14:textId="77777777" w:rsidR="00370812" w:rsidRPr="00D25633" w:rsidRDefault="00370812" w:rsidP="00A61A7E">
            <w:pPr>
              <w:tabs>
                <w:tab w:val="left" w:pos="284"/>
                <w:tab w:val="left" w:pos="567"/>
              </w:tabs>
              <w:rPr>
                <w:color w:val="000000"/>
              </w:rPr>
            </w:pPr>
            <w:r w:rsidRPr="00D25633">
              <w:rPr>
                <w:color w:val="000000"/>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77E45ABC" w14:textId="77777777" w:rsidR="00370812" w:rsidRPr="00D25633" w:rsidRDefault="00370812" w:rsidP="00A61A7E">
            <w:pPr>
              <w:tabs>
                <w:tab w:val="left" w:pos="284"/>
                <w:tab w:val="left" w:pos="567"/>
              </w:tabs>
              <w:jc w:val="center"/>
              <w:rPr>
                <w:color w:val="000000"/>
              </w:rPr>
            </w:pPr>
            <w:r w:rsidRPr="00D25633">
              <w:rPr>
                <w:color w:val="000000"/>
              </w:rPr>
              <w:t>5</w:t>
            </w:r>
          </w:p>
        </w:tc>
        <w:tc>
          <w:tcPr>
            <w:tcW w:w="989" w:type="dxa"/>
            <w:tcBorders>
              <w:top w:val="single" w:sz="6" w:space="0" w:color="auto"/>
              <w:left w:val="single" w:sz="6" w:space="0" w:color="auto"/>
              <w:bottom w:val="single" w:sz="6" w:space="0" w:color="auto"/>
              <w:right w:val="single" w:sz="6" w:space="0" w:color="auto"/>
            </w:tcBorders>
            <w:vAlign w:val="center"/>
          </w:tcPr>
          <w:p w14:paraId="0E79CBFF" w14:textId="77777777" w:rsidR="00370812" w:rsidRPr="00D25633" w:rsidRDefault="00370812" w:rsidP="00A61A7E">
            <w:pPr>
              <w:tabs>
                <w:tab w:val="left" w:pos="284"/>
                <w:tab w:val="left" w:pos="567"/>
              </w:tabs>
              <w:jc w:val="center"/>
              <w:rPr>
                <w:color w:val="000000"/>
              </w:rPr>
            </w:pPr>
            <w:r w:rsidRPr="00D25633">
              <w:rPr>
                <w:color w:val="000000"/>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193A61D" w14:textId="77777777" w:rsidR="00370812" w:rsidRPr="00D25633" w:rsidRDefault="00370812" w:rsidP="00A61A7E">
            <w:pPr>
              <w:tabs>
                <w:tab w:val="left" w:pos="284"/>
                <w:tab w:val="left" w:pos="567"/>
              </w:tabs>
              <w:jc w:val="center"/>
              <w:rPr>
                <w:color w:val="000000"/>
              </w:rPr>
            </w:pPr>
            <w:r w:rsidRPr="00D25633">
              <w:rPr>
                <w:color w:val="000000"/>
              </w:rPr>
              <w:t>90</w:t>
            </w:r>
          </w:p>
        </w:tc>
      </w:tr>
      <w:tr w:rsidR="00370812" w:rsidRPr="00E36452" w14:paraId="32917695" w14:textId="77777777" w:rsidTr="00A61A7E">
        <w:trPr>
          <w:trHeight w:val="105"/>
        </w:trPr>
        <w:tc>
          <w:tcPr>
            <w:tcW w:w="1702" w:type="dxa"/>
            <w:vMerge/>
            <w:tcBorders>
              <w:left w:val="single" w:sz="6" w:space="0" w:color="auto"/>
              <w:bottom w:val="single" w:sz="6" w:space="0" w:color="auto"/>
            </w:tcBorders>
            <w:vAlign w:val="center"/>
          </w:tcPr>
          <w:p w14:paraId="09413205"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528A90F" w14:textId="77777777" w:rsidR="00370812" w:rsidRPr="00D25633" w:rsidRDefault="00370812" w:rsidP="00A61A7E">
            <w:pPr>
              <w:tabs>
                <w:tab w:val="left" w:pos="284"/>
                <w:tab w:val="left" w:pos="567"/>
              </w:tabs>
              <w:jc w:val="center"/>
              <w:rPr>
                <w:color w:val="000000"/>
              </w:rPr>
            </w:pPr>
            <w:r w:rsidRPr="00E36452">
              <w:t>2c</w:t>
            </w:r>
          </w:p>
        </w:tc>
        <w:tc>
          <w:tcPr>
            <w:tcW w:w="2127" w:type="dxa"/>
            <w:tcBorders>
              <w:top w:val="single" w:sz="6" w:space="0" w:color="auto"/>
              <w:left w:val="single" w:sz="6" w:space="0" w:color="auto"/>
              <w:bottom w:val="single" w:sz="6" w:space="0" w:color="auto"/>
              <w:right w:val="single" w:sz="6" w:space="0" w:color="auto"/>
            </w:tcBorders>
            <w:vAlign w:val="center"/>
          </w:tcPr>
          <w:p w14:paraId="23EA639E" w14:textId="77777777" w:rsidR="00370812" w:rsidRPr="00D25633" w:rsidRDefault="00370812" w:rsidP="00A61A7E">
            <w:pPr>
              <w:tabs>
                <w:tab w:val="left" w:pos="284"/>
                <w:tab w:val="left" w:pos="567"/>
              </w:tabs>
              <w:rPr>
                <w:color w:val="000000"/>
              </w:rPr>
            </w:pPr>
            <w:r w:rsidRPr="00E36452">
              <w:t>hotel, penzion, motel, ubytovna pro cestovní ruch</w:t>
            </w:r>
          </w:p>
        </w:tc>
        <w:tc>
          <w:tcPr>
            <w:tcW w:w="1701" w:type="dxa"/>
            <w:tcBorders>
              <w:top w:val="single" w:sz="6" w:space="0" w:color="auto"/>
              <w:left w:val="single" w:sz="6" w:space="0" w:color="auto"/>
              <w:bottom w:val="single" w:sz="6" w:space="0" w:color="auto"/>
              <w:right w:val="single" w:sz="6" w:space="0" w:color="auto"/>
            </w:tcBorders>
            <w:vAlign w:val="center"/>
          </w:tcPr>
          <w:p w14:paraId="71FC5C98" w14:textId="77777777" w:rsidR="00370812" w:rsidRPr="00D25633" w:rsidRDefault="00370812" w:rsidP="00A61A7E">
            <w:pPr>
              <w:tabs>
                <w:tab w:val="left" w:pos="284"/>
                <w:tab w:val="left" w:pos="567"/>
              </w:tabs>
              <w:rPr>
                <w:color w:val="000000"/>
              </w:rPr>
            </w:pPr>
            <w:r w:rsidRPr="00E36452">
              <w:t>lůžko</w:t>
            </w:r>
          </w:p>
        </w:tc>
        <w:tc>
          <w:tcPr>
            <w:tcW w:w="1245" w:type="dxa"/>
            <w:tcBorders>
              <w:top w:val="single" w:sz="6" w:space="0" w:color="auto"/>
              <w:left w:val="single" w:sz="6" w:space="0" w:color="auto"/>
              <w:bottom w:val="single" w:sz="6" w:space="0" w:color="auto"/>
              <w:right w:val="single" w:sz="6" w:space="0" w:color="auto"/>
            </w:tcBorders>
            <w:vAlign w:val="center"/>
          </w:tcPr>
          <w:p w14:paraId="797915E5" w14:textId="77777777" w:rsidR="00370812" w:rsidRPr="00D25633" w:rsidRDefault="00370812" w:rsidP="00A61A7E">
            <w:pPr>
              <w:tabs>
                <w:tab w:val="left" w:pos="284"/>
                <w:tab w:val="left" w:pos="567"/>
              </w:tabs>
              <w:jc w:val="center"/>
              <w:rPr>
                <w:color w:val="000000"/>
              </w:rPr>
            </w:pPr>
            <w:r w:rsidRPr="00E36452">
              <w:t>3</w:t>
            </w:r>
          </w:p>
        </w:tc>
        <w:tc>
          <w:tcPr>
            <w:tcW w:w="989" w:type="dxa"/>
            <w:tcBorders>
              <w:top w:val="single" w:sz="6" w:space="0" w:color="auto"/>
              <w:left w:val="single" w:sz="6" w:space="0" w:color="auto"/>
              <w:bottom w:val="single" w:sz="6" w:space="0" w:color="auto"/>
              <w:right w:val="single" w:sz="6" w:space="0" w:color="auto"/>
            </w:tcBorders>
            <w:vAlign w:val="center"/>
          </w:tcPr>
          <w:p w14:paraId="3549FAF0" w14:textId="77777777" w:rsidR="00370812" w:rsidRPr="00D25633" w:rsidRDefault="00370812" w:rsidP="00A61A7E">
            <w:pPr>
              <w:tabs>
                <w:tab w:val="left" w:pos="284"/>
                <w:tab w:val="left" w:pos="567"/>
              </w:tabs>
              <w:jc w:val="center"/>
              <w:rPr>
                <w:color w:val="000000"/>
              </w:rPr>
            </w:pPr>
            <w:r w:rsidRPr="00E36452">
              <w:t>10</w:t>
            </w:r>
          </w:p>
        </w:tc>
        <w:tc>
          <w:tcPr>
            <w:tcW w:w="1019" w:type="dxa"/>
            <w:tcBorders>
              <w:top w:val="single" w:sz="6" w:space="0" w:color="auto"/>
              <w:left w:val="single" w:sz="6" w:space="0" w:color="auto"/>
              <w:bottom w:val="single" w:sz="6" w:space="0" w:color="auto"/>
              <w:right w:val="single" w:sz="6" w:space="0" w:color="auto"/>
            </w:tcBorders>
            <w:vAlign w:val="center"/>
          </w:tcPr>
          <w:p w14:paraId="722C8FB1" w14:textId="77777777" w:rsidR="00370812" w:rsidRPr="00D25633" w:rsidRDefault="00370812" w:rsidP="00A61A7E">
            <w:pPr>
              <w:tabs>
                <w:tab w:val="left" w:pos="284"/>
                <w:tab w:val="left" w:pos="567"/>
              </w:tabs>
              <w:jc w:val="center"/>
              <w:rPr>
                <w:color w:val="000000"/>
              </w:rPr>
            </w:pPr>
            <w:r w:rsidRPr="00E36452">
              <w:t>90</w:t>
            </w:r>
          </w:p>
        </w:tc>
      </w:tr>
      <w:tr w:rsidR="00370812" w:rsidRPr="00E36452" w14:paraId="0F056E55" w14:textId="77777777" w:rsidTr="00A61A7E">
        <w:trPr>
          <w:trHeight w:val="105"/>
        </w:trPr>
        <w:tc>
          <w:tcPr>
            <w:tcW w:w="1702" w:type="dxa"/>
            <w:vMerge/>
            <w:tcBorders>
              <w:left w:val="single" w:sz="6" w:space="0" w:color="auto"/>
              <w:bottom w:val="single" w:sz="6" w:space="0" w:color="auto"/>
            </w:tcBorders>
            <w:vAlign w:val="center"/>
          </w:tcPr>
          <w:p w14:paraId="117F0095"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0460E6C" w14:textId="77777777" w:rsidR="00370812" w:rsidRPr="00D25633" w:rsidRDefault="00370812" w:rsidP="00A61A7E">
            <w:pPr>
              <w:tabs>
                <w:tab w:val="left" w:pos="284"/>
                <w:tab w:val="left" w:pos="567"/>
              </w:tabs>
              <w:jc w:val="center"/>
              <w:rPr>
                <w:color w:val="000000"/>
              </w:rPr>
            </w:pPr>
            <w:proofErr w:type="gramStart"/>
            <w:r w:rsidRPr="00E36452">
              <w:t>2d</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2AA42B37" w14:textId="77777777" w:rsidR="00370812" w:rsidRPr="00D25633" w:rsidRDefault="00370812" w:rsidP="00A61A7E">
            <w:pPr>
              <w:tabs>
                <w:tab w:val="left" w:pos="284"/>
                <w:tab w:val="left" w:pos="567"/>
              </w:tabs>
              <w:rPr>
                <w:color w:val="000000"/>
              </w:rPr>
            </w:pPr>
            <w:r w:rsidRPr="00E36452">
              <w:t>internát, ubytovny</w:t>
            </w:r>
          </w:p>
        </w:tc>
        <w:tc>
          <w:tcPr>
            <w:tcW w:w="1701" w:type="dxa"/>
            <w:tcBorders>
              <w:top w:val="single" w:sz="6" w:space="0" w:color="auto"/>
              <w:left w:val="single" w:sz="6" w:space="0" w:color="auto"/>
              <w:bottom w:val="single" w:sz="6" w:space="0" w:color="auto"/>
              <w:right w:val="single" w:sz="6" w:space="0" w:color="auto"/>
            </w:tcBorders>
            <w:vAlign w:val="center"/>
          </w:tcPr>
          <w:p w14:paraId="771A989F" w14:textId="77777777" w:rsidR="00370812" w:rsidRPr="00D25633" w:rsidRDefault="00370812" w:rsidP="00A61A7E">
            <w:pPr>
              <w:tabs>
                <w:tab w:val="left" w:pos="284"/>
                <w:tab w:val="left" w:pos="567"/>
              </w:tabs>
              <w:rPr>
                <w:color w:val="000000"/>
              </w:rPr>
            </w:pPr>
            <w:r w:rsidRPr="00E36452">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525DFC14" w14:textId="77777777" w:rsidR="00370812" w:rsidRPr="00D25633" w:rsidRDefault="00370812" w:rsidP="00A61A7E">
            <w:pPr>
              <w:tabs>
                <w:tab w:val="left" w:pos="284"/>
                <w:tab w:val="left" w:pos="567"/>
              </w:tabs>
              <w:jc w:val="center"/>
              <w:rPr>
                <w:color w:val="000000"/>
              </w:rPr>
            </w:pPr>
            <w:r w:rsidRPr="00E36452">
              <w:t>0,5</w:t>
            </w:r>
          </w:p>
        </w:tc>
        <w:tc>
          <w:tcPr>
            <w:tcW w:w="989" w:type="dxa"/>
            <w:tcBorders>
              <w:top w:val="single" w:sz="6" w:space="0" w:color="auto"/>
              <w:left w:val="single" w:sz="6" w:space="0" w:color="auto"/>
              <w:bottom w:val="single" w:sz="6" w:space="0" w:color="auto"/>
              <w:right w:val="single" w:sz="6" w:space="0" w:color="auto"/>
            </w:tcBorders>
            <w:vAlign w:val="center"/>
          </w:tcPr>
          <w:p w14:paraId="7A9C6FE4" w14:textId="77777777" w:rsidR="00370812" w:rsidRPr="00D25633" w:rsidRDefault="00370812" w:rsidP="00A61A7E">
            <w:pPr>
              <w:tabs>
                <w:tab w:val="left" w:pos="284"/>
                <w:tab w:val="left" w:pos="567"/>
              </w:tabs>
              <w:jc w:val="center"/>
              <w:rPr>
                <w:color w:val="000000"/>
              </w:rPr>
            </w:pPr>
            <w:r w:rsidRPr="00E36452">
              <w:t>10</w:t>
            </w:r>
          </w:p>
        </w:tc>
        <w:tc>
          <w:tcPr>
            <w:tcW w:w="1019" w:type="dxa"/>
            <w:tcBorders>
              <w:top w:val="single" w:sz="6" w:space="0" w:color="auto"/>
              <w:left w:val="single" w:sz="6" w:space="0" w:color="auto"/>
              <w:bottom w:val="single" w:sz="6" w:space="0" w:color="auto"/>
              <w:right w:val="single" w:sz="6" w:space="0" w:color="auto"/>
            </w:tcBorders>
            <w:vAlign w:val="center"/>
          </w:tcPr>
          <w:p w14:paraId="5E7D7BDB" w14:textId="77777777" w:rsidR="00370812" w:rsidRPr="00D25633" w:rsidRDefault="00370812" w:rsidP="00A61A7E">
            <w:pPr>
              <w:tabs>
                <w:tab w:val="left" w:pos="284"/>
                <w:tab w:val="left" w:pos="567"/>
              </w:tabs>
              <w:jc w:val="center"/>
              <w:rPr>
                <w:color w:val="000000"/>
              </w:rPr>
            </w:pPr>
            <w:r w:rsidRPr="00E36452">
              <w:t>90</w:t>
            </w:r>
          </w:p>
        </w:tc>
      </w:tr>
      <w:tr w:rsidR="00370812" w:rsidRPr="00E36452" w14:paraId="7CAB74CB" w14:textId="77777777" w:rsidTr="00A61A7E">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E666A53" w14:textId="77777777" w:rsidR="00370812" w:rsidRPr="00D25633" w:rsidRDefault="00370812" w:rsidP="00A61A7E">
            <w:pPr>
              <w:tabs>
                <w:tab w:val="left" w:pos="284"/>
                <w:tab w:val="left" w:pos="567"/>
              </w:tabs>
              <w:spacing w:line="168" w:lineRule="auto"/>
              <w:jc w:val="center"/>
              <w:rPr>
                <w:color w:val="000000"/>
              </w:rPr>
            </w:pPr>
            <w:r w:rsidRPr="00D25633">
              <w:rPr>
                <w:color w:val="000000"/>
              </w:rPr>
              <w:t>obchod</w:t>
            </w:r>
          </w:p>
        </w:tc>
        <w:tc>
          <w:tcPr>
            <w:tcW w:w="708" w:type="dxa"/>
            <w:tcBorders>
              <w:top w:val="single" w:sz="6" w:space="0" w:color="auto"/>
              <w:left w:val="single" w:sz="6" w:space="0" w:color="auto"/>
              <w:bottom w:val="single" w:sz="6" w:space="0" w:color="auto"/>
              <w:right w:val="single" w:sz="6" w:space="0" w:color="auto"/>
            </w:tcBorders>
            <w:vAlign w:val="center"/>
          </w:tcPr>
          <w:p w14:paraId="1A09DBE1" w14:textId="77777777" w:rsidR="00370812" w:rsidRPr="00D25633" w:rsidRDefault="00370812" w:rsidP="00A61A7E">
            <w:pPr>
              <w:tabs>
                <w:tab w:val="left" w:pos="284"/>
                <w:tab w:val="left" w:pos="567"/>
              </w:tabs>
              <w:jc w:val="center"/>
              <w:rPr>
                <w:color w:val="000000"/>
              </w:rPr>
            </w:pPr>
            <w:proofErr w:type="gramStart"/>
            <w:r w:rsidRPr="00D25633">
              <w:rPr>
                <w:color w:val="000000"/>
              </w:rPr>
              <w:t>3a</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07450588" w14:textId="77777777" w:rsidR="00370812" w:rsidRPr="00D25633" w:rsidRDefault="00370812" w:rsidP="00A61A7E">
            <w:pPr>
              <w:tabs>
                <w:tab w:val="left" w:pos="284"/>
                <w:tab w:val="left" w:pos="567"/>
              </w:tabs>
              <w:rPr>
                <w:color w:val="000000"/>
              </w:rPr>
            </w:pPr>
            <w:r w:rsidRPr="00D25633">
              <w:rPr>
                <w:color w:val="000000"/>
              </w:rPr>
              <w:t>jednotlivá prodejna v parteru</w:t>
            </w:r>
          </w:p>
        </w:tc>
        <w:tc>
          <w:tcPr>
            <w:tcW w:w="1701" w:type="dxa"/>
            <w:tcBorders>
              <w:top w:val="single" w:sz="6" w:space="0" w:color="auto"/>
              <w:left w:val="single" w:sz="6" w:space="0" w:color="auto"/>
              <w:bottom w:val="single" w:sz="6" w:space="0" w:color="auto"/>
              <w:right w:val="single" w:sz="6" w:space="0" w:color="auto"/>
            </w:tcBorders>
            <w:vAlign w:val="center"/>
          </w:tcPr>
          <w:p w14:paraId="7DF1EE1F" w14:textId="77777777" w:rsidR="00370812" w:rsidRPr="00D25633" w:rsidRDefault="00370812" w:rsidP="00A61A7E">
            <w:pPr>
              <w:tabs>
                <w:tab w:val="left" w:pos="284"/>
                <w:tab w:val="left" w:pos="567"/>
              </w:tabs>
              <w:rPr>
                <w:color w:val="000000"/>
                <w:sz w:val="17"/>
                <w:szCs w:val="17"/>
              </w:rPr>
            </w:pPr>
            <w:r w:rsidRPr="00D25633">
              <w:rPr>
                <w:color w:val="000000"/>
              </w:rPr>
              <w:t xml:space="preserve">prodejní plocha m² </w:t>
            </w:r>
            <w:r w:rsidRPr="00D25633">
              <w:rPr>
                <w:color w:val="000000"/>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4549128C" w14:textId="77777777" w:rsidR="00370812" w:rsidRPr="00D25633" w:rsidRDefault="00370812" w:rsidP="00A61A7E">
            <w:pPr>
              <w:tabs>
                <w:tab w:val="left" w:pos="284"/>
                <w:tab w:val="left" w:pos="567"/>
              </w:tabs>
              <w:jc w:val="center"/>
              <w:rPr>
                <w:color w:val="000000"/>
              </w:rPr>
            </w:pPr>
            <w:r w:rsidRPr="00D25633">
              <w:rPr>
                <w:color w:val="000000"/>
              </w:rPr>
              <w:t>50</w:t>
            </w:r>
          </w:p>
        </w:tc>
        <w:tc>
          <w:tcPr>
            <w:tcW w:w="989" w:type="dxa"/>
            <w:tcBorders>
              <w:top w:val="single" w:sz="6" w:space="0" w:color="auto"/>
              <w:left w:val="single" w:sz="6" w:space="0" w:color="auto"/>
              <w:bottom w:val="single" w:sz="6" w:space="0" w:color="auto"/>
              <w:right w:val="single" w:sz="6" w:space="0" w:color="auto"/>
            </w:tcBorders>
            <w:vAlign w:val="center"/>
          </w:tcPr>
          <w:p w14:paraId="1F59654B" w14:textId="77777777" w:rsidR="00370812" w:rsidRPr="00D25633" w:rsidRDefault="00370812" w:rsidP="00A61A7E">
            <w:pPr>
              <w:tabs>
                <w:tab w:val="left" w:pos="284"/>
                <w:tab w:val="left" w:pos="567"/>
              </w:tabs>
              <w:jc w:val="center"/>
              <w:rPr>
                <w:color w:val="000000"/>
              </w:rPr>
            </w:pPr>
            <w:r w:rsidRPr="00D25633">
              <w:rPr>
                <w:color w:val="000000"/>
              </w:rPr>
              <w:t>90</w:t>
            </w:r>
          </w:p>
        </w:tc>
        <w:tc>
          <w:tcPr>
            <w:tcW w:w="1019" w:type="dxa"/>
            <w:tcBorders>
              <w:top w:val="single" w:sz="6" w:space="0" w:color="auto"/>
              <w:left w:val="single" w:sz="6" w:space="0" w:color="auto"/>
              <w:bottom w:val="single" w:sz="6" w:space="0" w:color="auto"/>
              <w:right w:val="single" w:sz="6" w:space="0" w:color="auto"/>
            </w:tcBorders>
            <w:vAlign w:val="center"/>
          </w:tcPr>
          <w:p w14:paraId="438FBF52" w14:textId="77777777" w:rsidR="00370812" w:rsidRPr="00D25633" w:rsidRDefault="00370812" w:rsidP="00A61A7E">
            <w:pPr>
              <w:tabs>
                <w:tab w:val="left" w:pos="284"/>
                <w:tab w:val="left" w:pos="567"/>
              </w:tabs>
              <w:jc w:val="center"/>
              <w:rPr>
                <w:color w:val="000000"/>
              </w:rPr>
            </w:pPr>
            <w:r w:rsidRPr="00D25633">
              <w:rPr>
                <w:color w:val="000000"/>
              </w:rPr>
              <w:t>10</w:t>
            </w:r>
          </w:p>
        </w:tc>
      </w:tr>
      <w:tr w:rsidR="00370812" w:rsidRPr="00E36452" w14:paraId="361DA3CC" w14:textId="77777777" w:rsidTr="00A61A7E">
        <w:trPr>
          <w:trHeight w:val="165"/>
        </w:trPr>
        <w:tc>
          <w:tcPr>
            <w:tcW w:w="1702" w:type="dxa"/>
            <w:vMerge/>
            <w:tcBorders>
              <w:left w:val="single" w:sz="6" w:space="0" w:color="auto"/>
              <w:bottom w:val="single" w:sz="6" w:space="0" w:color="auto"/>
            </w:tcBorders>
            <w:vAlign w:val="center"/>
          </w:tcPr>
          <w:p w14:paraId="58AC7EF0"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C8EAC4E" w14:textId="77777777" w:rsidR="00370812" w:rsidRPr="00D25633" w:rsidRDefault="00370812" w:rsidP="00A61A7E">
            <w:pPr>
              <w:tabs>
                <w:tab w:val="left" w:pos="284"/>
                <w:tab w:val="left" w:pos="567"/>
              </w:tabs>
              <w:jc w:val="center"/>
              <w:rPr>
                <w:color w:val="000000"/>
              </w:rPr>
            </w:pPr>
            <w:proofErr w:type="gramStart"/>
            <w:r w:rsidRPr="00D25633">
              <w:rPr>
                <w:color w:val="000000"/>
              </w:rPr>
              <w:t>3b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3875147D" w14:textId="77777777" w:rsidR="00370812" w:rsidRPr="00D25633" w:rsidRDefault="00370812" w:rsidP="00A61A7E">
            <w:pPr>
              <w:tabs>
                <w:tab w:val="left" w:pos="284"/>
                <w:tab w:val="left" w:pos="567"/>
              </w:tabs>
              <w:rPr>
                <w:color w:val="000000"/>
              </w:rPr>
            </w:pPr>
            <w:r w:rsidRPr="00D25633">
              <w:rPr>
                <w:color w:val="000000"/>
              </w:rPr>
              <w:t>obchod a služby velkoplošné (supermarkety, obchodní domy, obchodní centra, hypermarkety)</w:t>
            </w:r>
          </w:p>
        </w:tc>
        <w:tc>
          <w:tcPr>
            <w:tcW w:w="1701" w:type="dxa"/>
            <w:tcBorders>
              <w:top w:val="single" w:sz="6" w:space="0" w:color="auto"/>
              <w:left w:val="single" w:sz="6" w:space="0" w:color="auto"/>
              <w:bottom w:val="single" w:sz="6" w:space="0" w:color="auto"/>
              <w:right w:val="single" w:sz="6" w:space="0" w:color="auto"/>
            </w:tcBorders>
            <w:vAlign w:val="center"/>
          </w:tcPr>
          <w:p w14:paraId="7E9FC551" w14:textId="77777777" w:rsidR="00370812" w:rsidRPr="00D25633" w:rsidRDefault="00370812" w:rsidP="00A61A7E">
            <w:pPr>
              <w:tabs>
                <w:tab w:val="left" w:pos="284"/>
                <w:tab w:val="left" w:pos="567"/>
              </w:tabs>
              <w:rPr>
                <w:color w:val="000000"/>
                <w:sz w:val="17"/>
                <w:szCs w:val="17"/>
              </w:rPr>
            </w:pPr>
            <w:r w:rsidRPr="00D25633">
              <w:rPr>
                <w:color w:val="000000"/>
              </w:rPr>
              <w:t xml:space="preserve">prodejní plocha m² </w:t>
            </w:r>
            <w:r w:rsidRPr="00D25633">
              <w:rPr>
                <w:color w:val="000000"/>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5261A052" w14:textId="77777777" w:rsidR="00370812" w:rsidRPr="00D25633" w:rsidRDefault="00370812" w:rsidP="00A61A7E">
            <w:pPr>
              <w:tabs>
                <w:tab w:val="left" w:pos="284"/>
                <w:tab w:val="left" w:pos="567"/>
              </w:tabs>
              <w:jc w:val="center"/>
              <w:rPr>
                <w:color w:val="000000"/>
              </w:rPr>
            </w:pPr>
            <w:r w:rsidRPr="00D25633">
              <w:rPr>
                <w:color w:val="000000"/>
              </w:rPr>
              <w:t>30</w:t>
            </w:r>
          </w:p>
        </w:tc>
        <w:tc>
          <w:tcPr>
            <w:tcW w:w="989" w:type="dxa"/>
            <w:tcBorders>
              <w:top w:val="single" w:sz="6" w:space="0" w:color="auto"/>
              <w:left w:val="single" w:sz="6" w:space="0" w:color="auto"/>
              <w:bottom w:val="single" w:sz="6" w:space="0" w:color="auto"/>
              <w:right w:val="single" w:sz="6" w:space="0" w:color="auto"/>
            </w:tcBorders>
            <w:vAlign w:val="center"/>
          </w:tcPr>
          <w:p w14:paraId="06505936" w14:textId="77777777" w:rsidR="00370812" w:rsidRPr="00D25633" w:rsidRDefault="00370812" w:rsidP="00A61A7E">
            <w:pPr>
              <w:tabs>
                <w:tab w:val="left" w:pos="284"/>
                <w:tab w:val="left" w:pos="567"/>
              </w:tabs>
              <w:jc w:val="center"/>
              <w:rPr>
                <w:color w:val="000000"/>
              </w:rPr>
            </w:pPr>
            <w:r w:rsidRPr="00D25633">
              <w:rPr>
                <w:color w:val="000000"/>
              </w:rPr>
              <w:t>90</w:t>
            </w:r>
          </w:p>
        </w:tc>
        <w:tc>
          <w:tcPr>
            <w:tcW w:w="1019" w:type="dxa"/>
            <w:tcBorders>
              <w:top w:val="single" w:sz="6" w:space="0" w:color="auto"/>
              <w:left w:val="single" w:sz="6" w:space="0" w:color="auto"/>
              <w:bottom w:val="single" w:sz="6" w:space="0" w:color="auto"/>
              <w:right w:val="single" w:sz="6" w:space="0" w:color="auto"/>
            </w:tcBorders>
            <w:vAlign w:val="center"/>
          </w:tcPr>
          <w:p w14:paraId="537B23EA" w14:textId="77777777" w:rsidR="00370812" w:rsidRPr="00D25633" w:rsidRDefault="00370812" w:rsidP="00A61A7E">
            <w:pPr>
              <w:tabs>
                <w:tab w:val="left" w:pos="284"/>
                <w:tab w:val="left" w:pos="567"/>
              </w:tabs>
              <w:jc w:val="center"/>
              <w:rPr>
                <w:color w:val="000000"/>
              </w:rPr>
            </w:pPr>
            <w:r w:rsidRPr="00D25633">
              <w:rPr>
                <w:color w:val="000000"/>
              </w:rPr>
              <w:t>10</w:t>
            </w:r>
          </w:p>
        </w:tc>
      </w:tr>
      <w:tr w:rsidR="00370812" w:rsidRPr="00E36452" w14:paraId="7F694CD7" w14:textId="77777777" w:rsidTr="00A61A7E">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A219025" w14:textId="77777777" w:rsidR="00370812" w:rsidRPr="00D25633" w:rsidRDefault="00370812" w:rsidP="00A61A7E">
            <w:pPr>
              <w:tabs>
                <w:tab w:val="left" w:pos="284"/>
                <w:tab w:val="left" w:pos="567"/>
              </w:tabs>
              <w:spacing w:line="168" w:lineRule="auto"/>
              <w:jc w:val="center"/>
              <w:rPr>
                <w:color w:val="000000"/>
              </w:rPr>
            </w:pPr>
            <w:r w:rsidRPr="00D25633">
              <w:rPr>
                <w:color w:val="000000"/>
              </w:rPr>
              <w:t>služby</w:t>
            </w:r>
          </w:p>
        </w:tc>
        <w:tc>
          <w:tcPr>
            <w:tcW w:w="708" w:type="dxa"/>
            <w:tcBorders>
              <w:top w:val="single" w:sz="6" w:space="0" w:color="auto"/>
              <w:left w:val="single" w:sz="6" w:space="0" w:color="auto"/>
              <w:bottom w:val="single" w:sz="6" w:space="0" w:color="auto"/>
              <w:right w:val="single" w:sz="6" w:space="0" w:color="auto"/>
            </w:tcBorders>
            <w:vAlign w:val="center"/>
          </w:tcPr>
          <w:p w14:paraId="64A39668" w14:textId="77777777" w:rsidR="00370812" w:rsidRPr="00D25633" w:rsidRDefault="00370812" w:rsidP="00A61A7E">
            <w:pPr>
              <w:tabs>
                <w:tab w:val="left" w:pos="284"/>
                <w:tab w:val="left" w:pos="567"/>
              </w:tabs>
              <w:jc w:val="center"/>
              <w:rPr>
                <w:color w:val="000000"/>
              </w:rPr>
            </w:pPr>
            <w:proofErr w:type="gramStart"/>
            <w:r w:rsidRPr="00D25633">
              <w:rPr>
                <w:color w:val="000000"/>
              </w:rPr>
              <w:t>4a</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72CE121C" w14:textId="77777777" w:rsidR="00370812" w:rsidRPr="00D25633" w:rsidRDefault="00370812" w:rsidP="00A61A7E">
            <w:pPr>
              <w:tabs>
                <w:tab w:val="left" w:pos="284"/>
                <w:tab w:val="left" w:pos="567"/>
              </w:tabs>
              <w:rPr>
                <w:color w:val="000000"/>
              </w:rPr>
            </w:pPr>
            <w:r w:rsidRPr="00D25633">
              <w:rPr>
                <w:color w:val="000000"/>
              </w:rPr>
              <w:t>řemeslnické služby, opravny</w:t>
            </w:r>
          </w:p>
        </w:tc>
        <w:tc>
          <w:tcPr>
            <w:tcW w:w="1701" w:type="dxa"/>
            <w:tcBorders>
              <w:top w:val="single" w:sz="6" w:space="0" w:color="auto"/>
              <w:left w:val="single" w:sz="6" w:space="0" w:color="auto"/>
              <w:bottom w:val="single" w:sz="6" w:space="0" w:color="auto"/>
              <w:right w:val="single" w:sz="6" w:space="0" w:color="auto"/>
            </w:tcBorders>
            <w:vAlign w:val="center"/>
          </w:tcPr>
          <w:p w14:paraId="66999F73" w14:textId="77777777" w:rsidR="00370812" w:rsidRPr="00D25633" w:rsidRDefault="00370812" w:rsidP="00A61A7E">
            <w:pPr>
              <w:tabs>
                <w:tab w:val="left" w:pos="284"/>
                <w:tab w:val="left" w:pos="567"/>
              </w:tabs>
              <w:rPr>
                <w:color w:val="000000"/>
              </w:rPr>
            </w:pPr>
            <w:r w:rsidRPr="00D25633">
              <w:rPr>
                <w:color w:val="000000"/>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2E86F28B" w14:textId="77777777" w:rsidR="00370812" w:rsidRPr="00D25633" w:rsidRDefault="00370812" w:rsidP="00A61A7E">
            <w:pPr>
              <w:tabs>
                <w:tab w:val="left" w:pos="284"/>
                <w:tab w:val="left" w:pos="567"/>
              </w:tabs>
              <w:jc w:val="center"/>
              <w:rPr>
                <w:color w:val="000000"/>
              </w:rPr>
            </w:pPr>
            <w:r w:rsidRPr="00D25633">
              <w:rPr>
                <w:color w:val="000000"/>
              </w:rPr>
              <w:t>3</w:t>
            </w:r>
          </w:p>
        </w:tc>
        <w:tc>
          <w:tcPr>
            <w:tcW w:w="989" w:type="dxa"/>
            <w:tcBorders>
              <w:top w:val="single" w:sz="6" w:space="0" w:color="auto"/>
              <w:left w:val="single" w:sz="6" w:space="0" w:color="auto"/>
              <w:bottom w:val="single" w:sz="6" w:space="0" w:color="auto"/>
              <w:right w:val="single" w:sz="6" w:space="0" w:color="auto"/>
            </w:tcBorders>
            <w:vAlign w:val="center"/>
          </w:tcPr>
          <w:p w14:paraId="0A138A54" w14:textId="77777777" w:rsidR="00370812" w:rsidRPr="00D25633" w:rsidRDefault="00370812" w:rsidP="00A61A7E">
            <w:pPr>
              <w:tabs>
                <w:tab w:val="left" w:pos="284"/>
                <w:tab w:val="left" w:pos="567"/>
              </w:tabs>
              <w:jc w:val="center"/>
              <w:rPr>
                <w:color w:val="000000"/>
              </w:rPr>
            </w:pPr>
            <w:r w:rsidRPr="00D25633">
              <w:rPr>
                <w:color w:val="000000"/>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AAE6519" w14:textId="77777777" w:rsidR="00370812" w:rsidRPr="00D25633" w:rsidRDefault="00370812" w:rsidP="00A61A7E">
            <w:pPr>
              <w:tabs>
                <w:tab w:val="left" w:pos="284"/>
                <w:tab w:val="left" w:pos="567"/>
              </w:tabs>
              <w:jc w:val="center"/>
              <w:rPr>
                <w:color w:val="000000"/>
              </w:rPr>
            </w:pPr>
            <w:r w:rsidRPr="00D25633">
              <w:rPr>
                <w:color w:val="000000"/>
              </w:rPr>
              <w:t>10</w:t>
            </w:r>
          </w:p>
        </w:tc>
      </w:tr>
      <w:tr w:rsidR="00370812" w:rsidRPr="00E36452" w14:paraId="5DE9241D" w14:textId="77777777" w:rsidTr="00A61A7E">
        <w:trPr>
          <w:trHeight w:val="45"/>
        </w:trPr>
        <w:tc>
          <w:tcPr>
            <w:tcW w:w="1702" w:type="dxa"/>
            <w:vMerge/>
            <w:tcBorders>
              <w:left w:val="single" w:sz="6" w:space="0" w:color="auto"/>
              <w:bottom w:val="single" w:sz="6" w:space="0" w:color="auto"/>
            </w:tcBorders>
            <w:vAlign w:val="center"/>
          </w:tcPr>
          <w:p w14:paraId="05B5CF5E"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AE0F4FC" w14:textId="77777777" w:rsidR="00370812" w:rsidRPr="00D25633" w:rsidRDefault="00370812" w:rsidP="00A61A7E">
            <w:pPr>
              <w:tabs>
                <w:tab w:val="left" w:pos="284"/>
                <w:tab w:val="left" w:pos="567"/>
              </w:tabs>
              <w:jc w:val="center"/>
              <w:rPr>
                <w:color w:val="000000"/>
              </w:rPr>
            </w:pPr>
            <w:proofErr w:type="gramStart"/>
            <w:r w:rsidRPr="00D25633">
              <w:rPr>
                <w:color w:val="000000"/>
              </w:rPr>
              <w:t>4b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132324FE" w14:textId="77777777" w:rsidR="00370812" w:rsidRPr="00D25633" w:rsidRDefault="00370812" w:rsidP="00A61A7E">
            <w:pPr>
              <w:tabs>
                <w:tab w:val="left" w:pos="284"/>
                <w:tab w:val="left" w:pos="567"/>
              </w:tabs>
              <w:rPr>
                <w:color w:val="000000"/>
              </w:rPr>
            </w:pPr>
            <w:r w:rsidRPr="00D25633">
              <w:rPr>
                <w:color w:val="000000"/>
              </w:rPr>
              <w:t>autoopravna</w:t>
            </w:r>
          </w:p>
        </w:tc>
        <w:tc>
          <w:tcPr>
            <w:tcW w:w="1701" w:type="dxa"/>
            <w:tcBorders>
              <w:top w:val="single" w:sz="6" w:space="0" w:color="auto"/>
              <w:left w:val="single" w:sz="6" w:space="0" w:color="auto"/>
              <w:bottom w:val="single" w:sz="6" w:space="0" w:color="auto"/>
              <w:right w:val="single" w:sz="6" w:space="0" w:color="auto"/>
            </w:tcBorders>
            <w:vAlign w:val="center"/>
          </w:tcPr>
          <w:p w14:paraId="464ED5A7" w14:textId="77777777" w:rsidR="00370812" w:rsidRPr="00D25633" w:rsidRDefault="00370812" w:rsidP="00A61A7E">
            <w:pPr>
              <w:tabs>
                <w:tab w:val="left" w:pos="284"/>
                <w:tab w:val="left" w:pos="567"/>
              </w:tabs>
              <w:rPr>
                <w:color w:val="000000"/>
              </w:rPr>
            </w:pPr>
            <w:r w:rsidRPr="00D25633">
              <w:rPr>
                <w:color w:val="000000"/>
              </w:rPr>
              <w:t>pracovní stání</w:t>
            </w:r>
          </w:p>
        </w:tc>
        <w:tc>
          <w:tcPr>
            <w:tcW w:w="1245" w:type="dxa"/>
            <w:tcBorders>
              <w:top w:val="single" w:sz="6" w:space="0" w:color="auto"/>
              <w:left w:val="single" w:sz="6" w:space="0" w:color="auto"/>
              <w:bottom w:val="single" w:sz="6" w:space="0" w:color="auto"/>
              <w:right w:val="single" w:sz="6" w:space="0" w:color="auto"/>
            </w:tcBorders>
            <w:vAlign w:val="center"/>
          </w:tcPr>
          <w:p w14:paraId="5967360B" w14:textId="77777777" w:rsidR="00370812" w:rsidRPr="00D25633" w:rsidRDefault="00370812" w:rsidP="00A61A7E">
            <w:pPr>
              <w:tabs>
                <w:tab w:val="left" w:pos="284"/>
                <w:tab w:val="left" w:pos="567"/>
              </w:tabs>
              <w:jc w:val="center"/>
              <w:rPr>
                <w:color w:val="000000"/>
              </w:rPr>
            </w:pPr>
            <w:r w:rsidRPr="00D25633">
              <w:rPr>
                <w:color w:val="000000"/>
              </w:rPr>
              <w:t>0,25</w:t>
            </w:r>
          </w:p>
        </w:tc>
        <w:tc>
          <w:tcPr>
            <w:tcW w:w="989" w:type="dxa"/>
            <w:tcBorders>
              <w:top w:val="single" w:sz="6" w:space="0" w:color="auto"/>
              <w:left w:val="single" w:sz="6" w:space="0" w:color="auto"/>
              <w:bottom w:val="single" w:sz="6" w:space="0" w:color="auto"/>
              <w:right w:val="single" w:sz="6" w:space="0" w:color="auto"/>
            </w:tcBorders>
            <w:vAlign w:val="center"/>
          </w:tcPr>
          <w:p w14:paraId="67911DAF" w14:textId="77777777" w:rsidR="00370812" w:rsidRPr="00D25633" w:rsidRDefault="00370812" w:rsidP="00A61A7E">
            <w:pPr>
              <w:tabs>
                <w:tab w:val="left" w:pos="284"/>
                <w:tab w:val="left" w:pos="567"/>
              </w:tabs>
              <w:jc w:val="center"/>
              <w:rPr>
                <w:color w:val="000000"/>
              </w:rPr>
            </w:pPr>
            <w:r w:rsidRPr="00D25633">
              <w:rPr>
                <w:color w:val="000000"/>
              </w:rPr>
              <w:t>50</w:t>
            </w:r>
          </w:p>
        </w:tc>
        <w:tc>
          <w:tcPr>
            <w:tcW w:w="1019" w:type="dxa"/>
            <w:tcBorders>
              <w:top w:val="single" w:sz="6" w:space="0" w:color="auto"/>
              <w:left w:val="single" w:sz="6" w:space="0" w:color="auto"/>
              <w:bottom w:val="single" w:sz="6" w:space="0" w:color="auto"/>
              <w:right w:val="single" w:sz="6" w:space="0" w:color="auto"/>
            </w:tcBorders>
            <w:vAlign w:val="center"/>
          </w:tcPr>
          <w:p w14:paraId="452CACAC" w14:textId="77777777" w:rsidR="00370812" w:rsidRPr="00D25633" w:rsidRDefault="00370812" w:rsidP="00A61A7E">
            <w:pPr>
              <w:tabs>
                <w:tab w:val="left" w:pos="284"/>
                <w:tab w:val="left" w:pos="567"/>
              </w:tabs>
              <w:jc w:val="center"/>
              <w:rPr>
                <w:color w:val="000000"/>
              </w:rPr>
            </w:pPr>
            <w:r w:rsidRPr="00D25633">
              <w:rPr>
                <w:color w:val="000000"/>
              </w:rPr>
              <w:t>50</w:t>
            </w:r>
          </w:p>
        </w:tc>
      </w:tr>
      <w:tr w:rsidR="00370812" w:rsidRPr="00E36452" w14:paraId="7923F798" w14:textId="77777777" w:rsidTr="00A61A7E">
        <w:trPr>
          <w:trHeight w:val="45"/>
        </w:trPr>
        <w:tc>
          <w:tcPr>
            <w:tcW w:w="1702" w:type="dxa"/>
            <w:vMerge/>
            <w:tcBorders>
              <w:left w:val="single" w:sz="6" w:space="0" w:color="auto"/>
              <w:bottom w:val="single" w:sz="6" w:space="0" w:color="auto"/>
            </w:tcBorders>
            <w:vAlign w:val="center"/>
          </w:tcPr>
          <w:p w14:paraId="541B6060"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394D15AC" w14:textId="77777777" w:rsidR="00370812" w:rsidRPr="00D25633" w:rsidRDefault="00370812" w:rsidP="00A61A7E">
            <w:pPr>
              <w:tabs>
                <w:tab w:val="left" w:pos="284"/>
                <w:tab w:val="left" w:pos="567"/>
              </w:tabs>
              <w:jc w:val="center"/>
              <w:rPr>
                <w:color w:val="000000"/>
              </w:rPr>
            </w:pPr>
            <w:r w:rsidRPr="00D25633">
              <w:rPr>
                <w:color w:val="000000"/>
              </w:rPr>
              <w:t>4c</w:t>
            </w:r>
          </w:p>
        </w:tc>
        <w:tc>
          <w:tcPr>
            <w:tcW w:w="2127" w:type="dxa"/>
            <w:tcBorders>
              <w:top w:val="single" w:sz="6" w:space="0" w:color="auto"/>
              <w:left w:val="single" w:sz="6" w:space="0" w:color="auto"/>
              <w:bottom w:val="single" w:sz="6" w:space="0" w:color="auto"/>
              <w:right w:val="single" w:sz="6" w:space="0" w:color="auto"/>
            </w:tcBorders>
            <w:vAlign w:val="center"/>
          </w:tcPr>
          <w:p w14:paraId="5D45364F" w14:textId="77777777" w:rsidR="00370812" w:rsidRPr="00D25633" w:rsidRDefault="00370812" w:rsidP="00A61A7E">
            <w:pPr>
              <w:tabs>
                <w:tab w:val="left" w:pos="284"/>
                <w:tab w:val="left" w:pos="567"/>
              </w:tabs>
              <w:rPr>
                <w:color w:val="000000"/>
              </w:rPr>
            </w:pPr>
            <w:r w:rsidRPr="00D25633">
              <w:rPr>
                <w:color w:val="000000"/>
              </w:rPr>
              <w:t>čerpací stanice PHM</w:t>
            </w:r>
          </w:p>
        </w:tc>
        <w:tc>
          <w:tcPr>
            <w:tcW w:w="1701" w:type="dxa"/>
            <w:tcBorders>
              <w:top w:val="single" w:sz="6" w:space="0" w:color="auto"/>
              <w:left w:val="single" w:sz="6" w:space="0" w:color="auto"/>
              <w:bottom w:val="single" w:sz="6" w:space="0" w:color="auto"/>
              <w:right w:val="single" w:sz="6" w:space="0" w:color="auto"/>
            </w:tcBorders>
            <w:vAlign w:val="center"/>
          </w:tcPr>
          <w:p w14:paraId="434151D6" w14:textId="77777777" w:rsidR="00370812" w:rsidRPr="00D25633" w:rsidRDefault="00370812" w:rsidP="00A61A7E">
            <w:pPr>
              <w:tabs>
                <w:tab w:val="left" w:pos="284"/>
                <w:tab w:val="left" w:pos="567"/>
              </w:tabs>
              <w:rPr>
                <w:color w:val="000000"/>
              </w:rPr>
            </w:pPr>
            <w:r w:rsidRPr="00D25633">
              <w:rPr>
                <w:color w:val="000000"/>
              </w:rPr>
              <w:t>výdejní stojan</w:t>
            </w:r>
          </w:p>
        </w:tc>
        <w:tc>
          <w:tcPr>
            <w:tcW w:w="1245" w:type="dxa"/>
            <w:tcBorders>
              <w:top w:val="single" w:sz="6" w:space="0" w:color="auto"/>
              <w:left w:val="single" w:sz="6" w:space="0" w:color="auto"/>
              <w:bottom w:val="single" w:sz="6" w:space="0" w:color="auto"/>
              <w:right w:val="single" w:sz="6" w:space="0" w:color="auto"/>
            </w:tcBorders>
            <w:vAlign w:val="center"/>
          </w:tcPr>
          <w:p w14:paraId="3BED501D" w14:textId="77777777" w:rsidR="00370812" w:rsidRPr="00D25633" w:rsidRDefault="00370812" w:rsidP="00A61A7E">
            <w:pPr>
              <w:tabs>
                <w:tab w:val="left" w:pos="284"/>
                <w:tab w:val="left" w:pos="567"/>
              </w:tabs>
              <w:jc w:val="center"/>
              <w:rPr>
                <w:color w:val="000000"/>
              </w:rPr>
            </w:pPr>
            <w:r w:rsidRPr="00D25633">
              <w:rPr>
                <w:color w:val="000000"/>
              </w:rPr>
              <w:t>4</w:t>
            </w:r>
          </w:p>
        </w:tc>
        <w:tc>
          <w:tcPr>
            <w:tcW w:w="989" w:type="dxa"/>
            <w:tcBorders>
              <w:top w:val="single" w:sz="6" w:space="0" w:color="auto"/>
              <w:left w:val="single" w:sz="6" w:space="0" w:color="auto"/>
              <w:bottom w:val="single" w:sz="6" w:space="0" w:color="auto"/>
              <w:right w:val="single" w:sz="6" w:space="0" w:color="auto"/>
            </w:tcBorders>
            <w:vAlign w:val="center"/>
          </w:tcPr>
          <w:p w14:paraId="1A274C6B" w14:textId="77777777" w:rsidR="00370812" w:rsidRPr="00D25633" w:rsidRDefault="00370812" w:rsidP="00A61A7E">
            <w:pPr>
              <w:tabs>
                <w:tab w:val="left" w:pos="284"/>
                <w:tab w:val="left" w:pos="567"/>
              </w:tabs>
              <w:jc w:val="center"/>
              <w:rPr>
                <w:color w:val="000000"/>
              </w:rPr>
            </w:pPr>
            <w:r w:rsidRPr="00D25633">
              <w:rPr>
                <w:color w:val="000000"/>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0AB5D37" w14:textId="77777777" w:rsidR="00370812" w:rsidRPr="00D25633" w:rsidRDefault="00370812" w:rsidP="00A61A7E">
            <w:pPr>
              <w:tabs>
                <w:tab w:val="left" w:pos="284"/>
                <w:tab w:val="left" w:pos="567"/>
              </w:tabs>
              <w:jc w:val="center"/>
              <w:rPr>
                <w:color w:val="000000"/>
              </w:rPr>
            </w:pPr>
            <w:r w:rsidRPr="00D25633">
              <w:rPr>
                <w:color w:val="000000"/>
              </w:rPr>
              <w:t>10</w:t>
            </w:r>
          </w:p>
        </w:tc>
      </w:tr>
      <w:tr w:rsidR="00370812" w:rsidRPr="00E36452" w14:paraId="657334C7" w14:textId="77777777" w:rsidTr="00A61A7E">
        <w:trPr>
          <w:trHeight w:val="45"/>
        </w:trPr>
        <w:tc>
          <w:tcPr>
            <w:tcW w:w="1702" w:type="dxa"/>
            <w:vMerge/>
            <w:tcBorders>
              <w:left w:val="single" w:sz="6" w:space="0" w:color="auto"/>
              <w:bottom w:val="single" w:sz="6" w:space="0" w:color="auto"/>
            </w:tcBorders>
            <w:vAlign w:val="center"/>
          </w:tcPr>
          <w:p w14:paraId="73DE82B8"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3A49BA77" w14:textId="77777777" w:rsidR="00370812" w:rsidRPr="00D25633" w:rsidRDefault="00370812" w:rsidP="00A61A7E">
            <w:pPr>
              <w:tabs>
                <w:tab w:val="left" w:pos="284"/>
                <w:tab w:val="left" w:pos="567"/>
              </w:tabs>
              <w:jc w:val="center"/>
              <w:rPr>
                <w:color w:val="000000"/>
              </w:rPr>
            </w:pPr>
            <w:proofErr w:type="gramStart"/>
            <w:r w:rsidRPr="00D25633">
              <w:rPr>
                <w:color w:val="000000"/>
              </w:rPr>
              <w:t>4d</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3983372E" w14:textId="77777777" w:rsidR="00370812" w:rsidRPr="00D25633" w:rsidRDefault="00370812" w:rsidP="00A61A7E">
            <w:pPr>
              <w:tabs>
                <w:tab w:val="left" w:pos="284"/>
                <w:tab w:val="left" w:pos="567"/>
              </w:tabs>
              <w:rPr>
                <w:color w:val="000000"/>
              </w:rPr>
            </w:pPr>
            <w:r w:rsidRPr="00D25633">
              <w:rPr>
                <w:color w:val="000000"/>
              </w:rPr>
              <w:t>myčka automobilů</w:t>
            </w:r>
          </w:p>
        </w:tc>
        <w:tc>
          <w:tcPr>
            <w:tcW w:w="1701" w:type="dxa"/>
            <w:tcBorders>
              <w:top w:val="single" w:sz="6" w:space="0" w:color="auto"/>
              <w:left w:val="single" w:sz="6" w:space="0" w:color="auto"/>
              <w:bottom w:val="single" w:sz="6" w:space="0" w:color="auto"/>
              <w:right w:val="single" w:sz="6" w:space="0" w:color="auto"/>
            </w:tcBorders>
            <w:vAlign w:val="center"/>
          </w:tcPr>
          <w:p w14:paraId="79E8B247" w14:textId="77777777" w:rsidR="00370812" w:rsidRPr="00D25633" w:rsidRDefault="00370812" w:rsidP="00A61A7E">
            <w:pPr>
              <w:tabs>
                <w:tab w:val="left" w:pos="284"/>
                <w:tab w:val="left" w:pos="567"/>
              </w:tabs>
              <w:rPr>
                <w:color w:val="000000"/>
              </w:rPr>
            </w:pPr>
            <w:r w:rsidRPr="00D25633">
              <w:rPr>
                <w:color w:val="000000"/>
              </w:rPr>
              <w:t>mycí zařízení</w:t>
            </w:r>
          </w:p>
        </w:tc>
        <w:tc>
          <w:tcPr>
            <w:tcW w:w="1245" w:type="dxa"/>
            <w:tcBorders>
              <w:top w:val="single" w:sz="6" w:space="0" w:color="auto"/>
              <w:left w:val="single" w:sz="6" w:space="0" w:color="auto"/>
              <w:bottom w:val="single" w:sz="6" w:space="0" w:color="auto"/>
              <w:right w:val="single" w:sz="6" w:space="0" w:color="auto"/>
            </w:tcBorders>
            <w:vAlign w:val="center"/>
          </w:tcPr>
          <w:p w14:paraId="6F0C5470" w14:textId="77777777" w:rsidR="00370812" w:rsidRPr="00D25633" w:rsidRDefault="00370812" w:rsidP="00A61A7E">
            <w:pPr>
              <w:tabs>
                <w:tab w:val="left" w:pos="284"/>
                <w:tab w:val="left" w:pos="567"/>
              </w:tabs>
              <w:jc w:val="center"/>
              <w:rPr>
                <w:color w:val="000000"/>
              </w:rPr>
            </w:pPr>
            <w:r w:rsidRPr="00D25633">
              <w:rPr>
                <w:color w:val="000000"/>
              </w:rPr>
              <w:t>0,3</w:t>
            </w:r>
          </w:p>
        </w:tc>
        <w:tc>
          <w:tcPr>
            <w:tcW w:w="989" w:type="dxa"/>
            <w:tcBorders>
              <w:top w:val="single" w:sz="6" w:space="0" w:color="auto"/>
              <w:left w:val="single" w:sz="6" w:space="0" w:color="auto"/>
              <w:bottom w:val="single" w:sz="6" w:space="0" w:color="auto"/>
              <w:right w:val="single" w:sz="6" w:space="0" w:color="auto"/>
            </w:tcBorders>
            <w:vAlign w:val="center"/>
          </w:tcPr>
          <w:p w14:paraId="47103643" w14:textId="77777777" w:rsidR="00370812" w:rsidRPr="00D25633" w:rsidRDefault="00370812" w:rsidP="00A61A7E">
            <w:pPr>
              <w:tabs>
                <w:tab w:val="left" w:pos="284"/>
                <w:tab w:val="left" w:pos="567"/>
              </w:tabs>
              <w:jc w:val="center"/>
              <w:rPr>
                <w:color w:val="000000"/>
              </w:rPr>
            </w:pPr>
            <w:r w:rsidRPr="00D25633">
              <w:rPr>
                <w:color w:val="000000"/>
              </w:rPr>
              <w:t>90</w:t>
            </w:r>
          </w:p>
        </w:tc>
        <w:tc>
          <w:tcPr>
            <w:tcW w:w="1019" w:type="dxa"/>
            <w:tcBorders>
              <w:top w:val="single" w:sz="6" w:space="0" w:color="auto"/>
              <w:left w:val="single" w:sz="6" w:space="0" w:color="auto"/>
              <w:bottom w:val="single" w:sz="6" w:space="0" w:color="auto"/>
              <w:right w:val="single" w:sz="6" w:space="0" w:color="auto"/>
            </w:tcBorders>
            <w:vAlign w:val="center"/>
          </w:tcPr>
          <w:p w14:paraId="53FE7FA1" w14:textId="77777777" w:rsidR="00370812" w:rsidRPr="00D25633" w:rsidRDefault="00370812" w:rsidP="00A61A7E">
            <w:pPr>
              <w:tabs>
                <w:tab w:val="left" w:pos="284"/>
                <w:tab w:val="left" w:pos="567"/>
              </w:tabs>
              <w:jc w:val="center"/>
              <w:rPr>
                <w:color w:val="000000"/>
              </w:rPr>
            </w:pPr>
            <w:r w:rsidRPr="00D25633">
              <w:rPr>
                <w:color w:val="000000"/>
              </w:rPr>
              <w:t>10</w:t>
            </w:r>
          </w:p>
        </w:tc>
      </w:tr>
      <w:tr w:rsidR="00370812" w:rsidRPr="00E36452" w14:paraId="03F80CFA" w14:textId="77777777" w:rsidTr="00A61A7E">
        <w:trPr>
          <w:trHeight w:val="45"/>
        </w:trPr>
        <w:tc>
          <w:tcPr>
            <w:tcW w:w="1702" w:type="dxa"/>
            <w:vMerge/>
            <w:tcBorders>
              <w:left w:val="single" w:sz="6" w:space="0" w:color="auto"/>
              <w:bottom w:val="single" w:sz="6" w:space="0" w:color="auto"/>
            </w:tcBorders>
            <w:vAlign w:val="center"/>
          </w:tcPr>
          <w:p w14:paraId="0FBCA8B6"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3A10F9B" w14:textId="77777777" w:rsidR="00370812" w:rsidRPr="00D25633" w:rsidRDefault="00370812" w:rsidP="00A61A7E">
            <w:pPr>
              <w:tabs>
                <w:tab w:val="left" w:pos="284"/>
                <w:tab w:val="left" w:pos="567"/>
              </w:tabs>
              <w:jc w:val="center"/>
              <w:rPr>
                <w:color w:val="000000"/>
              </w:rPr>
            </w:pPr>
            <w:r w:rsidRPr="00D25633">
              <w:rPr>
                <w:color w:val="000000"/>
              </w:rPr>
              <w:t>4e</w:t>
            </w:r>
          </w:p>
        </w:tc>
        <w:tc>
          <w:tcPr>
            <w:tcW w:w="2127" w:type="dxa"/>
            <w:tcBorders>
              <w:top w:val="single" w:sz="6" w:space="0" w:color="auto"/>
              <w:left w:val="single" w:sz="6" w:space="0" w:color="auto"/>
              <w:bottom w:val="single" w:sz="6" w:space="0" w:color="auto"/>
              <w:right w:val="single" w:sz="6" w:space="0" w:color="auto"/>
            </w:tcBorders>
            <w:vAlign w:val="center"/>
          </w:tcPr>
          <w:p w14:paraId="64E07DB4" w14:textId="77777777" w:rsidR="00370812" w:rsidRPr="00D25633" w:rsidRDefault="00370812" w:rsidP="00A61A7E">
            <w:pPr>
              <w:tabs>
                <w:tab w:val="left" w:pos="284"/>
                <w:tab w:val="left" w:pos="567"/>
              </w:tabs>
              <w:rPr>
                <w:color w:val="000000"/>
              </w:rPr>
            </w:pPr>
            <w:r w:rsidRPr="00D25633">
              <w:rPr>
                <w:color w:val="000000"/>
              </w:rPr>
              <w:t>restaurace</w:t>
            </w:r>
          </w:p>
        </w:tc>
        <w:tc>
          <w:tcPr>
            <w:tcW w:w="1701" w:type="dxa"/>
            <w:tcBorders>
              <w:top w:val="single" w:sz="6" w:space="0" w:color="auto"/>
              <w:left w:val="single" w:sz="6" w:space="0" w:color="auto"/>
              <w:bottom w:val="single" w:sz="6" w:space="0" w:color="auto"/>
              <w:right w:val="single" w:sz="6" w:space="0" w:color="auto"/>
            </w:tcBorders>
            <w:vAlign w:val="center"/>
          </w:tcPr>
          <w:p w14:paraId="13435EC6" w14:textId="77777777" w:rsidR="00370812" w:rsidRPr="00D25633" w:rsidRDefault="00370812" w:rsidP="00A61A7E">
            <w:pPr>
              <w:tabs>
                <w:tab w:val="left" w:pos="284"/>
                <w:tab w:val="left" w:pos="567"/>
              </w:tabs>
              <w:rPr>
                <w:color w:val="000000"/>
                <w:sz w:val="17"/>
                <w:szCs w:val="17"/>
              </w:rPr>
            </w:pPr>
            <w:r w:rsidRPr="00D25633">
              <w:rPr>
                <w:color w:val="000000"/>
              </w:rPr>
              <w:t xml:space="preserve">plocha pro hosty m² </w:t>
            </w:r>
            <w:r w:rsidRPr="00D25633">
              <w:rPr>
                <w:color w:val="000000"/>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1A97997D" w14:textId="77777777" w:rsidR="00370812" w:rsidRPr="00D25633" w:rsidRDefault="00370812" w:rsidP="00A61A7E">
            <w:pPr>
              <w:tabs>
                <w:tab w:val="left" w:pos="284"/>
                <w:tab w:val="left" w:pos="567"/>
              </w:tabs>
              <w:jc w:val="center"/>
              <w:rPr>
                <w:color w:val="000000"/>
              </w:rPr>
            </w:pPr>
            <w:r w:rsidRPr="00D25633">
              <w:rPr>
                <w:color w:val="000000"/>
              </w:rPr>
              <w:t>9</w:t>
            </w:r>
          </w:p>
        </w:tc>
        <w:tc>
          <w:tcPr>
            <w:tcW w:w="989" w:type="dxa"/>
            <w:tcBorders>
              <w:top w:val="single" w:sz="6" w:space="0" w:color="auto"/>
              <w:left w:val="single" w:sz="6" w:space="0" w:color="auto"/>
              <w:bottom w:val="single" w:sz="6" w:space="0" w:color="auto"/>
              <w:right w:val="single" w:sz="6" w:space="0" w:color="auto"/>
            </w:tcBorders>
            <w:vAlign w:val="center"/>
          </w:tcPr>
          <w:p w14:paraId="44E815CB" w14:textId="77777777" w:rsidR="00370812" w:rsidRPr="00D25633" w:rsidRDefault="00370812" w:rsidP="00A61A7E">
            <w:pPr>
              <w:tabs>
                <w:tab w:val="left" w:pos="284"/>
                <w:tab w:val="left" w:pos="567"/>
              </w:tabs>
              <w:jc w:val="center"/>
              <w:rPr>
                <w:color w:val="000000"/>
              </w:rPr>
            </w:pPr>
            <w:r w:rsidRPr="00D25633">
              <w:rPr>
                <w:color w:val="000000"/>
              </w:rPr>
              <w:t>70</w:t>
            </w:r>
          </w:p>
        </w:tc>
        <w:tc>
          <w:tcPr>
            <w:tcW w:w="1019" w:type="dxa"/>
            <w:tcBorders>
              <w:top w:val="single" w:sz="6" w:space="0" w:color="auto"/>
              <w:left w:val="single" w:sz="6" w:space="0" w:color="auto"/>
              <w:bottom w:val="single" w:sz="6" w:space="0" w:color="auto"/>
              <w:right w:val="single" w:sz="6" w:space="0" w:color="auto"/>
            </w:tcBorders>
            <w:vAlign w:val="center"/>
          </w:tcPr>
          <w:p w14:paraId="1698EE3B" w14:textId="77777777" w:rsidR="00370812" w:rsidRPr="00D25633" w:rsidRDefault="00370812" w:rsidP="00A61A7E">
            <w:pPr>
              <w:tabs>
                <w:tab w:val="left" w:pos="284"/>
                <w:tab w:val="left" w:pos="567"/>
              </w:tabs>
              <w:jc w:val="center"/>
              <w:rPr>
                <w:color w:val="000000"/>
              </w:rPr>
            </w:pPr>
            <w:r w:rsidRPr="00D25633">
              <w:rPr>
                <w:color w:val="000000"/>
              </w:rPr>
              <w:t>30</w:t>
            </w:r>
          </w:p>
        </w:tc>
      </w:tr>
      <w:tr w:rsidR="00370812" w:rsidRPr="00E36452" w14:paraId="0835746A" w14:textId="77777777" w:rsidTr="00A61A7E">
        <w:trPr>
          <w:trHeight w:val="13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E16877E" w14:textId="77777777" w:rsidR="00370812" w:rsidRPr="00D25633" w:rsidRDefault="00370812" w:rsidP="00A61A7E">
            <w:pPr>
              <w:tabs>
                <w:tab w:val="left" w:pos="284"/>
                <w:tab w:val="left" w:pos="567"/>
              </w:tabs>
              <w:spacing w:before="120" w:line="168" w:lineRule="auto"/>
              <w:jc w:val="center"/>
              <w:rPr>
                <w:color w:val="000000"/>
              </w:rPr>
            </w:pPr>
            <w:r w:rsidRPr="00D25633">
              <w:rPr>
                <w:color w:val="000000"/>
              </w:rPr>
              <w:t>administrativa</w:t>
            </w:r>
          </w:p>
        </w:tc>
        <w:tc>
          <w:tcPr>
            <w:tcW w:w="708" w:type="dxa"/>
            <w:tcBorders>
              <w:top w:val="single" w:sz="6" w:space="0" w:color="auto"/>
              <w:left w:val="single" w:sz="6" w:space="0" w:color="auto"/>
              <w:bottom w:val="single" w:sz="6" w:space="0" w:color="auto"/>
              <w:right w:val="single" w:sz="6" w:space="0" w:color="auto"/>
            </w:tcBorders>
            <w:vAlign w:val="center"/>
          </w:tcPr>
          <w:p w14:paraId="2158E137" w14:textId="77777777" w:rsidR="00370812" w:rsidRPr="00D25633" w:rsidRDefault="00370812" w:rsidP="00A61A7E">
            <w:pPr>
              <w:tabs>
                <w:tab w:val="left" w:pos="284"/>
                <w:tab w:val="left" w:pos="567"/>
              </w:tabs>
              <w:jc w:val="center"/>
              <w:rPr>
                <w:color w:val="000000"/>
              </w:rPr>
            </w:pPr>
            <w:proofErr w:type="gramStart"/>
            <w:r w:rsidRPr="00D25633">
              <w:rPr>
                <w:color w:val="000000"/>
              </w:rPr>
              <w:t>5a</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69C4B8CB" w14:textId="77777777" w:rsidR="00370812" w:rsidRPr="00D25633" w:rsidRDefault="00370812" w:rsidP="00A61A7E">
            <w:pPr>
              <w:tabs>
                <w:tab w:val="left" w:pos="284"/>
                <w:tab w:val="left" w:pos="567"/>
              </w:tabs>
              <w:rPr>
                <w:color w:val="000000"/>
              </w:rPr>
            </w:pPr>
            <w:r w:rsidRPr="00D25633">
              <w:rPr>
                <w:color w:val="000000"/>
              </w:rPr>
              <w:t>administrativa pro veřejnost: instituce celoměstského nebo nadměstského významu</w:t>
            </w:r>
          </w:p>
        </w:tc>
        <w:tc>
          <w:tcPr>
            <w:tcW w:w="1701" w:type="dxa"/>
            <w:tcBorders>
              <w:top w:val="single" w:sz="6" w:space="0" w:color="auto"/>
              <w:left w:val="single" w:sz="6" w:space="0" w:color="auto"/>
              <w:bottom w:val="single" w:sz="6" w:space="0" w:color="auto"/>
              <w:right w:val="single" w:sz="6" w:space="0" w:color="auto"/>
            </w:tcBorders>
            <w:vAlign w:val="center"/>
          </w:tcPr>
          <w:p w14:paraId="3AF23E54" w14:textId="77777777" w:rsidR="00370812" w:rsidRPr="00D25633" w:rsidRDefault="00370812" w:rsidP="00A61A7E">
            <w:pPr>
              <w:tabs>
                <w:tab w:val="left" w:pos="284"/>
                <w:tab w:val="left" w:pos="567"/>
              </w:tabs>
              <w:rPr>
                <w:color w:val="000000"/>
                <w:sz w:val="17"/>
                <w:szCs w:val="17"/>
              </w:rPr>
            </w:pPr>
            <w:r w:rsidRPr="00D25633">
              <w:rPr>
                <w:color w:val="000000"/>
              </w:rPr>
              <w:t xml:space="preserve">kancelářská plocha m² </w:t>
            </w:r>
            <w:r w:rsidRPr="00D25633">
              <w:rPr>
                <w:color w:val="000000"/>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7A4DFCA5" w14:textId="77777777" w:rsidR="00370812" w:rsidRPr="00D25633" w:rsidRDefault="00370812" w:rsidP="00A61A7E">
            <w:pPr>
              <w:tabs>
                <w:tab w:val="left" w:pos="284"/>
                <w:tab w:val="left" w:pos="567"/>
              </w:tabs>
              <w:jc w:val="center"/>
              <w:rPr>
                <w:color w:val="000000"/>
              </w:rPr>
            </w:pPr>
            <w:r w:rsidRPr="00D25633">
              <w:rPr>
                <w:color w:val="000000"/>
              </w:rPr>
              <w:t>25</w:t>
            </w:r>
          </w:p>
        </w:tc>
        <w:tc>
          <w:tcPr>
            <w:tcW w:w="989" w:type="dxa"/>
            <w:tcBorders>
              <w:top w:val="single" w:sz="6" w:space="0" w:color="auto"/>
              <w:left w:val="single" w:sz="6" w:space="0" w:color="auto"/>
              <w:bottom w:val="single" w:sz="6" w:space="0" w:color="auto"/>
              <w:right w:val="single" w:sz="6" w:space="0" w:color="auto"/>
            </w:tcBorders>
            <w:vAlign w:val="center"/>
          </w:tcPr>
          <w:p w14:paraId="1CE247DF" w14:textId="77777777" w:rsidR="00370812" w:rsidRPr="00D25633" w:rsidRDefault="00370812" w:rsidP="00A61A7E">
            <w:pPr>
              <w:tabs>
                <w:tab w:val="left" w:pos="284"/>
                <w:tab w:val="left" w:pos="567"/>
              </w:tabs>
              <w:jc w:val="center"/>
              <w:rPr>
                <w:color w:val="000000"/>
              </w:rPr>
            </w:pPr>
            <w:r w:rsidRPr="00D25633">
              <w:rPr>
                <w:color w:val="000000"/>
              </w:rPr>
              <w:t>50</w:t>
            </w:r>
          </w:p>
        </w:tc>
        <w:tc>
          <w:tcPr>
            <w:tcW w:w="1019" w:type="dxa"/>
            <w:tcBorders>
              <w:top w:val="single" w:sz="6" w:space="0" w:color="auto"/>
              <w:left w:val="single" w:sz="6" w:space="0" w:color="auto"/>
              <w:bottom w:val="single" w:sz="6" w:space="0" w:color="auto"/>
              <w:right w:val="single" w:sz="6" w:space="0" w:color="auto"/>
            </w:tcBorders>
            <w:vAlign w:val="center"/>
          </w:tcPr>
          <w:p w14:paraId="2FEBE824" w14:textId="77777777" w:rsidR="00370812" w:rsidRPr="00D25633" w:rsidRDefault="00370812" w:rsidP="00A61A7E">
            <w:pPr>
              <w:tabs>
                <w:tab w:val="left" w:pos="284"/>
                <w:tab w:val="left" w:pos="567"/>
              </w:tabs>
              <w:jc w:val="center"/>
              <w:rPr>
                <w:color w:val="000000"/>
              </w:rPr>
            </w:pPr>
            <w:r w:rsidRPr="00D25633">
              <w:rPr>
                <w:color w:val="000000"/>
              </w:rPr>
              <w:t>50</w:t>
            </w:r>
          </w:p>
        </w:tc>
      </w:tr>
      <w:tr w:rsidR="00370812" w:rsidRPr="00E36452" w14:paraId="1C9C2E28" w14:textId="77777777" w:rsidTr="00A61A7E">
        <w:trPr>
          <w:trHeight w:val="105"/>
        </w:trPr>
        <w:tc>
          <w:tcPr>
            <w:tcW w:w="1702" w:type="dxa"/>
            <w:vMerge/>
            <w:tcBorders>
              <w:left w:val="single" w:sz="6" w:space="0" w:color="auto"/>
              <w:bottom w:val="single" w:sz="6" w:space="0" w:color="auto"/>
            </w:tcBorders>
            <w:vAlign w:val="center"/>
          </w:tcPr>
          <w:p w14:paraId="05BFB6FE"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6DBCF65" w14:textId="77777777" w:rsidR="00370812" w:rsidRPr="00D25633" w:rsidRDefault="00370812" w:rsidP="00A61A7E">
            <w:pPr>
              <w:tabs>
                <w:tab w:val="left" w:pos="284"/>
                <w:tab w:val="left" w:pos="567"/>
              </w:tabs>
              <w:jc w:val="center"/>
              <w:rPr>
                <w:color w:val="000000"/>
              </w:rPr>
            </w:pPr>
            <w:proofErr w:type="gramStart"/>
            <w:r w:rsidRPr="00D25633">
              <w:rPr>
                <w:color w:val="000000"/>
              </w:rPr>
              <w:t>5b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59B0141B" w14:textId="77777777" w:rsidR="00370812" w:rsidRPr="00D25633" w:rsidRDefault="00370812" w:rsidP="00A61A7E">
            <w:pPr>
              <w:tabs>
                <w:tab w:val="left" w:pos="284"/>
                <w:tab w:val="left" w:pos="567"/>
              </w:tabs>
              <w:rPr>
                <w:color w:val="000000"/>
              </w:rPr>
            </w:pPr>
            <w:r w:rsidRPr="00D25633">
              <w:rPr>
                <w:color w:val="000000"/>
              </w:rPr>
              <w:t>administrativa pro veřejnost: instituce místního významu, pojišťovna, banka, pošta</w:t>
            </w:r>
          </w:p>
        </w:tc>
        <w:tc>
          <w:tcPr>
            <w:tcW w:w="1701" w:type="dxa"/>
            <w:tcBorders>
              <w:top w:val="single" w:sz="6" w:space="0" w:color="auto"/>
              <w:left w:val="single" w:sz="6" w:space="0" w:color="auto"/>
              <w:bottom w:val="single" w:sz="6" w:space="0" w:color="auto"/>
              <w:right w:val="single" w:sz="6" w:space="0" w:color="auto"/>
            </w:tcBorders>
            <w:vAlign w:val="center"/>
          </w:tcPr>
          <w:p w14:paraId="53003569" w14:textId="77777777" w:rsidR="00370812" w:rsidRPr="00D25633" w:rsidRDefault="00370812" w:rsidP="00A61A7E">
            <w:pPr>
              <w:tabs>
                <w:tab w:val="left" w:pos="284"/>
                <w:tab w:val="left" w:pos="567"/>
              </w:tabs>
              <w:rPr>
                <w:color w:val="000000"/>
                <w:sz w:val="17"/>
                <w:szCs w:val="17"/>
              </w:rPr>
            </w:pPr>
            <w:r w:rsidRPr="00D25633">
              <w:rPr>
                <w:color w:val="000000"/>
              </w:rPr>
              <w:t xml:space="preserve">kancelářská plocha m² </w:t>
            </w:r>
            <w:r w:rsidRPr="00D25633">
              <w:rPr>
                <w:color w:val="000000"/>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4A0DE2AC" w14:textId="77777777" w:rsidR="00370812" w:rsidRPr="00D25633" w:rsidRDefault="00370812" w:rsidP="00A61A7E">
            <w:pPr>
              <w:tabs>
                <w:tab w:val="left" w:pos="284"/>
                <w:tab w:val="left" w:pos="567"/>
              </w:tabs>
              <w:jc w:val="center"/>
              <w:rPr>
                <w:color w:val="000000"/>
              </w:rPr>
            </w:pPr>
            <w:r w:rsidRPr="00D25633">
              <w:rPr>
                <w:color w:val="000000"/>
              </w:rPr>
              <w:t>30</w:t>
            </w:r>
          </w:p>
        </w:tc>
        <w:tc>
          <w:tcPr>
            <w:tcW w:w="989" w:type="dxa"/>
            <w:tcBorders>
              <w:top w:val="single" w:sz="6" w:space="0" w:color="auto"/>
              <w:left w:val="single" w:sz="6" w:space="0" w:color="auto"/>
              <w:bottom w:val="single" w:sz="6" w:space="0" w:color="auto"/>
              <w:right w:val="single" w:sz="6" w:space="0" w:color="auto"/>
            </w:tcBorders>
            <w:vAlign w:val="center"/>
          </w:tcPr>
          <w:p w14:paraId="11BDBF0C" w14:textId="77777777" w:rsidR="00370812" w:rsidRPr="00D25633" w:rsidRDefault="00370812" w:rsidP="00A61A7E">
            <w:pPr>
              <w:tabs>
                <w:tab w:val="left" w:pos="284"/>
                <w:tab w:val="left" w:pos="567"/>
              </w:tabs>
              <w:jc w:val="center"/>
              <w:rPr>
                <w:color w:val="000000"/>
              </w:rPr>
            </w:pPr>
            <w:r w:rsidRPr="00D25633">
              <w:rPr>
                <w:color w:val="000000"/>
              </w:rPr>
              <w:t>70</w:t>
            </w:r>
          </w:p>
        </w:tc>
        <w:tc>
          <w:tcPr>
            <w:tcW w:w="1019" w:type="dxa"/>
            <w:tcBorders>
              <w:top w:val="single" w:sz="6" w:space="0" w:color="auto"/>
              <w:left w:val="single" w:sz="6" w:space="0" w:color="auto"/>
              <w:bottom w:val="single" w:sz="6" w:space="0" w:color="auto"/>
              <w:right w:val="single" w:sz="6" w:space="0" w:color="auto"/>
            </w:tcBorders>
            <w:vAlign w:val="center"/>
          </w:tcPr>
          <w:p w14:paraId="3756EBAD" w14:textId="77777777" w:rsidR="00370812" w:rsidRPr="00D25633" w:rsidRDefault="00370812" w:rsidP="00A61A7E">
            <w:pPr>
              <w:tabs>
                <w:tab w:val="left" w:pos="284"/>
                <w:tab w:val="left" w:pos="567"/>
              </w:tabs>
              <w:jc w:val="center"/>
              <w:rPr>
                <w:color w:val="000000"/>
              </w:rPr>
            </w:pPr>
            <w:r w:rsidRPr="00D25633">
              <w:rPr>
                <w:color w:val="000000"/>
              </w:rPr>
              <w:t>30</w:t>
            </w:r>
          </w:p>
        </w:tc>
      </w:tr>
      <w:tr w:rsidR="00370812" w:rsidRPr="00E36452" w14:paraId="573C6757" w14:textId="77777777" w:rsidTr="00A61A7E">
        <w:trPr>
          <w:trHeight w:val="75"/>
        </w:trPr>
        <w:tc>
          <w:tcPr>
            <w:tcW w:w="1702" w:type="dxa"/>
            <w:vMerge/>
            <w:tcBorders>
              <w:left w:val="single" w:sz="6" w:space="0" w:color="auto"/>
              <w:bottom w:val="single" w:sz="6" w:space="0" w:color="auto"/>
            </w:tcBorders>
            <w:vAlign w:val="center"/>
          </w:tcPr>
          <w:p w14:paraId="2EA373FF"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FA5D1B5" w14:textId="77777777" w:rsidR="00370812" w:rsidRPr="00D25633" w:rsidRDefault="00370812" w:rsidP="00A61A7E">
            <w:pPr>
              <w:tabs>
                <w:tab w:val="left" w:pos="284"/>
                <w:tab w:val="left" w:pos="567"/>
              </w:tabs>
              <w:jc w:val="center"/>
              <w:rPr>
                <w:color w:val="000000"/>
              </w:rPr>
            </w:pPr>
            <w:r w:rsidRPr="00D25633">
              <w:rPr>
                <w:color w:val="000000"/>
              </w:rPr>
              <w:t>5c</w:t>
            </w:r>
          </w:p>
        </w:tc>
        <w:tc>
          <w:tcPr>
            <w:tcW w:w="2127" w:type="dxa"/>
            <w:tcBorders>
              <w:top w:val="single" w:sz="6" w:space="0" w:color="auto"/>
              <w:left w:val="single" w:sz="6" w:space="0" w:color="auto"/>
              <w:bottom w:val="single" w:sz="6" w:space="0" w:color="auto"/>
              <w:right w:val="single" w:sz="6" w:space="0" w:color="auto"/>
            </w:tcBorders>
            <w:vAlign w:val="center"/>
          </w:tcPr>
          <w:p w14:paraId="276ADEF4" w14:textId="77777777" w:rsidR="00370812" w:rsidRPr="00D25633" w:rsidRDefault="00370812" w:rsidP="00A61A7E">
            <w:pPr>
              <w:tabs>
                <w:tab w:val="left" w:pos="284"/>
                <w:tab w:val="left" w:pos="567"/>
              </w:tabs>
              <w:rPr>
                <w:color w:val="000000"/>
              </w:rPr>
            </w:pPr>
            <w:r w:rsidRPr="00D25633">
              <w:rPr>
                <w:color w:val="000000"/>
              </w:rPr>
              <w:t>administrativa s malou návštěvností: sídla firem, projektové ateliéry, instituce, studia</w:t>
            </w:r>
          </w:p>
        </w:tc>
        <w:tc>
          <w:tcPr>
            <w:tcW w:w="1701" w:type="dxa"/>
            <w:tcBorders>
              <w:top w:val="single" w:sz="6" w:space="0" w:color="auto"/>
              <w:left w:val="single" w:sz="6" w:space="0" w:color="auto"/>
              <w:bottom w:val="single" w:sz="6" w:space="0" w:color="auto"/>
              <w:right w:val="single" w:sz="6" w:space="0" w:color="auto"/>
            </w:tcBorders>
            <w:vAlign w:val="center"/>
          </w:tcPr>
          <w:p w14:paraId="49F7F415" w14:textId="77777777" w:rsidR="00370812" w:rsidRPr="00D25633" w:rsidRDefault="00370812" w:rsidP="00A61A7E">
            <w:pPr>
              <w:tabs>
                <w:tab w:val="left" w:pos="284"/>
                <w:tab w:val="left" w:pos="567"/>
              </w:tabs>
              <w:rPr>
                <w:color w:val="000000"/>
                <w:sz w:val="17"/>
                <w:szCs w:val="17"/>
              </w:rPr>
            </w:pPr>
            <w:r w:rsidRPr="00D25633">
              <w:rPr>
                <w:color w:val="000000"/>
              </w:rPr>
              <w:t xml:space="preserve">kancelářská plocha m² </w:t>
            </w:r>
            <w:r w:rsidRPr="00D25633">
              <w:rPr>
                <w:color w:val="000000"/>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485BA15F" w14:textId="77777777" w:rsidR="00370812" w:rsidRPr="00D25633" w:rsidRDefault="00370812" w:rsidP="00A61A7E">
            <w:pPr>
              <w:tabs>
                <w:tab w:val="left" w:pos="284"/>
                <w:tab w:val="left" w:pos="567"/>
              </w:tabs>
              <w:jc w:val="center"/>
              <w:rPr>
                <w:rFonts w:eastAsia="Calibri"/>
                <w:color w:val="000000"/>
                <w:highlight w:val="yellow"/>
              </w:rPr>
            </w:pPr>
            <w:r w:rsidRPr="00D25633">
              <w:rPr>
                <w:rFonts w:eastAsia="Calibri"/>
                <w:color w:val="000000"/>
              </w:rPr>
              <w:t>35</w:t>
            </w:r>
          </w:p>
        </w:tc>
        <w:tc>
          <w:tcPr>
            <w:tcW w:w="989" w:type="dxa"/>
            <w:tcBorders>
              <w:top w:val="single" w:sz="6" w:space="0" w:color="auto"/>
              <w:left w:val="single" w:sz="6" w:space="0" w:color="auto"/>
              <w:bottom w:val="single" w:sz="6" w:space="0" w:color="auto"/>
              <w:right w:val="single" w:sz="6" w:space="0" w:color="auto"/>
            </w:tcBorders>
            <w:vAlign w:val="center"/>
          </w:tcPr>
          <w:p w14:paraId="7E4A87E2" w14:textId="77777777" w:rsidR="00370812" w:rsidRPr="00D25633" w:rsidRDefault="00370812" w:rsidP="00A61A7E">
            <w:pPr>
              <w:tabs>
                <w:tab w:val="left" w:pos="284"/>
                <w:tab w:val="left" w:pos="567"/>
              </w:tabs>
              <w:jc w:val="center"/>
              <w:rPr>
                <w:color w:val="000000"/>
              </w:rPr>
            </w:pPr>
            <w:r w:rsidRPr="00D25633">
              <w:rPr>
                <w:color w:val="000000"/>
              </w:rPr>
              <w:t>20</w:t>
            </w:r>
          </w:p>
        </w:tc>
        <w:tc>
          <w:tcPr>
            <w:tcW w:w="1019" w:type="dxa"/>
            <w:tcBorders>
              <w:top w:val="single" w:sz="6" w:space="0" w:color="auto"/>
              <w:left w:val="single" w:sz="6" w:space="0" w:color="auto"/>
              <w:bottom w:val="single" w:sz="6" w:space="0" w:color="auto"/>
              <w:right w:val="single" w:sz="6" w:space="0" w:color="auto"/>
            </w:tcBorders>
            <w:vAlign w:val="center"/>
          </w:tcPr>
          <w:p w14:paraId="0C4BE928" w14:textId="77777777" w:rsidR="00370812" w:rsidRPr="00D25633" w:rsidRDefault="00370812" w:rsidP="00A61A7E">
            <w:pPr>
              <w:tabs>
                <w:tab w:val="left" w:pos="284"/>
                <w:tab w:val="left" w:pos="567"/>
              </w:tabs>
              <w:jc w:val="center"/>
              <w:rPr>
                <w:color w:val="000000"/>
              </w:rPr>
            </w:pPr>
            <w:r w:rsidRPr="00D25633">
              <w:rPr>
                <w:color w:val="000000"/>
              </w:rPr>
              <w:t>80</w:t>
            </w:r>
          </w:p>
        </w:tc>
      </w:tr>
      <w:tr w:rsidR="00370812" w:rsidRPr="00E36452" w14:paraId="7134DC9B" w14:textId="77777777" w:rsidTr="00A61A7E">
        <w:trPr>
          <w:trHeight w:val="30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3555D35" w14:textId="77777777" w:rsidR="00370812" w:rsidRPr="00D25633" w:rsidRDefault="00370812" w:rsidP="00A61A7E">
            <w:pPr>
              <w:tabs>
                <w:tab w:val="left" w:pos="284"/>
                <w:tab w:val="left" w:pos="567"/>
              </w:tabs>
              <w:spacing w:line="168" w:lineRule="auto"/>
              <w:jc w:val="center"/>
              <w:rPr>
                <w:color w:val="000000"/>
              </w:rPr>
            </w:pPr>
            <w:r w:rsidRPr="00D25633">
              <w:rPr>
                <w:color w:val="000000"/>
              </w:rPr>
              <w:t>školství</w:t>
            </w:r>
          </w:p>
        </w:tc>
        <w:tc>
          <w:tcPr>
            <w:tcW w:w="708" w:type="dxa"/>
            <w:tcBorders>
              <w:top w:val="single" w:sz="6" w:space="0" w:color="auto"/>
              <w:left w:val="single" w:sz="6" w:space="0" w:color="auto"/>
              <w:bottom w:val="single" w:sz="6" w:space="0" w:color="auto"/>
              <w:right w:val="single" w:sz="6" w:space="0" w:color="auto"/>
            </w:tcBorders>
            <w:vAlign w:val="center"/>
          </w:tcPr>
          <w:p w14:paraId="3CE5839C" w14:textId="77777777" w:rsidR="00370812" w:rsidRPr="00D25633" w:rsidRDefault="00370812" w:rsidP="00A61A7E">
            <w:pPr>
              <w:tabs>
                <w:tab w:val="left" w:pos="284"/>
                <w:tab w:val="left" w:pos="567"/>
              </w:tabs>
              <w:jc w:val="center"/>
              <w:rPr>
                <w:color w:val="000000"/>
              </w:rPr>
            </w:pPr>
            <w:proofErr w:type="gramStart"/>
            <w:r w:rsidRPr="00D25633">
              <w:rPr>
                <w:color w:val="000000"/>
              </w:rPr>
              <w:t>6a</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4BF6CAD8" w14:textId="77777777" w:rsidR="00370812" w:rsidRPr="00D25633" w:rsidRDefault="00370812" w:rsidP="00A61A7E">
            <w:pPr>
              <w:tabs>
                <w:tab w:val="left" w:pos="284"/>
                <w:tab w:val="left" w:pos="567"/>
              </w:tabs>
              <w:rPr>
                <w:color w:val="000000"/>
              </w:rPr>
            </w:pPr>
            <w:r w:rsidRPr="00D25633">
              <w:rPr>
                <w:color w:val="000000"/>
              </w:rPr>
              <w:t xml:space="preserve"> mateřská škola, dětská skupina</w:t>
            </w:r>
          </w:p>
        </w:tc>
        <w:tc>
          <w:tcPr>
            <w:tcW w:w="1701" w:type="dxa"/>
            <w:tcBorders>
              <w:top w:val="single" w:sz="6" w:space="0" w:color="auto"/>
              <w:left w:val="single" w:sz="6" w:space="0" w:color="auto"/>
              <w:bottom w:val="single" w:sz="6" w:space="0" w:color="auto"/>
              <w:right w:val="single" w:sz="6" w:space="0" w:color="auto"/>
            </w:tcBorders>
            <w:vAlign w:val="center"/>
          </w:tcPr>
          <w:p w14:paraId="55D08BC5" w14:textId="77777777" w:rsidR="00370812" w:rsidRPr="00D25633" w:rsidRDefault="00370812" w:rsidP="00A61A7E">
            <w:pPr>
              <w:tabs>
                <w:tab w:val="left" w:pos="284"/>
                <w:tab w:val="left" w:pos="567"/>
              </w:tabs>
              <w:rPr>
                <w:color w:val="000000"/>
              </w:rPr>
            </w:pPr>
            <w:r w:rsidRPr="00D25633">
              <w:rPr>
                <w:color w:val="000000"/>
              </w:rPr>
              <w:t>dítě</w:t>
            </w:r>
          </w:p>
        </w:tc>
        <w:tc>
          <w:tcPr>
            <w:tcW w:w="1245" w:type="dxa"/>
            <w:tcBorders>
              <w:top w:val="single" w:sz="6" w:space="0" w:color="auto"/>
              <w:left w:val="single" w:sz="6" w:space="0" w:color="auto"/>
              <w:bottom w:val="single" w:sz="6" w:space="0" w:color="auto"/>
              <w:right w:val="single" w:sz="6" w:space="0" w:color="auto"/>
            </w:tcBorders>
            <w:vAlign w:val="center"/>
          </w:tcPr>
          <w:p w14:paraId="3C8EF376" w14:textId="77777777" w:rsidR="00370812" w:rsidRPr="00D25633" w:rsidRDefault="00370812" w:rsidP="00A61A7E">
            <w:pPr>
              <w:tabs>
                <w:tab w:val="left" w:pos="284"/>
                <w:tab w:val="left" w:pos="567"/>
              </w:tabs>
              <w:jc w:val="center"/>
              <w:rPr>
                <w:color w:val="000000"/>
              </w:rPr>
            </w:pPr>
            <w:r w:rsidRPr="00D25633">
              <w:rPr>
                <w:color w:val="000000"/>
              </w:rPr>
              <w:t>20</w:t>
            </w:r>
          </w:p>
        </w:tc>
        <w:tc>
          <w:tcPr>
            <w:tcW w:w="989" w:type="dxa"/>
            <w:tcBorders>
              <w:top w:val="single" w:sz="6" w:space="0" w:color="auto"/>
              <w:left w:val="single" w:sz="6" w:space="0" w:color="auto"/>
              <w:bottom w:val="single" w:sz="6" w:space="0" w:color="auto"/>
              <w:right w:val="single" w:sz="6" w:space="0" w:color="auto"/>
            </w:tcBorders>
            <w:vAlign w:val="center"/>
          </w:tcPr>
          <w:p w14:paraId="531EC91D" w14:textId="77777777" w:rsidR="00370812" w:rsidRPr="00D25633" w:rsidRDefault="00370812" w:rsidP="00A61A7E">
            <w:pPr>
              <w:tabs>
                <w:tab w:val="left" w:pos="284"/>
                <w:tab w:val="left" w:pos="567"/>
              </w:tabs>
              <w:jc w:val="center"/>
              <w:rPr>
                <w:color w:val="000000"/>
              </w:rPr>
            </w:pPr>
            <w:r w:rsidRPr="00D25633">
              <w:rPr>
                <w:color w:val="000000"/>
              </w:rPr>
              <w:t>20</w:t>
            </w:r>
          </w:p>
        </w:tc>
        <w:tc>
          <w:tcPr>
            <w:tcW w:w="1019" w:type="dxa"/>
            <w:tcBorders>
              <w:top w:val="single" w:sz="6" w:space="0" w:color="auto"/>
              <w:left w:val="single" w:sz="6" w:space="0" w:color="auto"/>
              <w:bottom w:val="single" w:sz="6" w:space="0" w:color="auto"/>
              <w:right w:val="single" w:sz="6" w:space="0" w:color="auto"/>
            </w:tcBorders>
            <w:vAlign w:val="center"/>
          </w:tcPr>
          <w:p w14:paraId="5F162FCE" w14:textId="77777777" w:rsidR="00370812" w:rsidRPr="00D25633" w:rsidRDefault="00370812" w:rsidP="00A61A7E">
            <w:pPr>
              <w:tabs>
                <w:tab w:val="left" w:pos="284"/>
                <w:tab w:val="left" w:pos="567"/>
              </w:tabs>
              <w:jc w:val="center"/>
              <w:rPr>
                <w:color w:val="000000"/>
              </w:rPr>
            </w:pPr>
            <w:r w:rsidRPr="00D25633">
              <w:rPr>
                <w:color w:val="000000"/>
              </w:rPr>
              <w:t>80</w:t>
            </w:r>
          </w:p>
        </w:tc>
      </w:tr>
      <w:tr w:rsidR="00370812" w:rsidRPr="00E36452" w14:paraId="7040B288" w14:textId="77777777" w:rsidTr="00A61A7E">
        <w:trPr>
          <w:trHeight w:val="45"/>
        </w:trPr>
        <w:tc>
          <w:tcPr>
            <w:tcW w:w="1702" w:type="dxa"/>
            <w:vMerge/>
            <w:tcBorders>
              <w:left w:val="single" w:sz="6" w:space="0" w:color="auto"/>
              <w:bottom w:val="single" w:sz="6" w:space="0" w:color="auto"/>
            </w:tcBorders>
            <w:vAlign w:val="center"/>
          </w:tcPr>
          <w:p w14:paraId="1400204B"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3E3ABFE" w14:textId="77777777" w:rsidR="00370812" w:rsidRPr="00D25633" w:rsidRDefault="00370812" w:rsidP="00A61A7E">
            <w:pPr>
              <w:tabs>
                <w:tab w:val="left" w:pos="284"/>
                <w:tab w:val="left" w:pos="567"/>
              </w:tabs>
              <w:jc w:val="center"/>
              <w:rPr>
                <w:color w:val="000000"/>
              </w:rPr>
            </w:pPr>
            <w:proofErr w:type="gramStart"/>
            <w:r w:rsidRPr="00D25633">
              <w:rPr>
                <w:color w:val="000000"/>
              </w:rPr>
              <w:t>6b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304A2BCE" w14:textId="77777777" w:rsidR="00370812" w:rsidRPr="00D25633" w:rsidRDefault="00370812" w:rsidP="00A61A7E">
            <w:pPr>
              <w:tabs>
                <w:tab w:val="left" w:pos="284"/>
                <w:tab w:val="left" w:pos="567"/>
              </w:tabs>
              <w:rPr>
                <w:color w:val="000000"/>
              </w:rPr>
            </w:pPr>
            <w:r w:rsidRPr="00D25633">
              <w:rPr>
                <w:color w:val="000000"/>
              </w:rPr>
              <w:t xml:space="preserve">základní a střední škola, </w:t>
            </w:r>
          </w:p>
        </w:tc>
        <w:tc>
          <w:tcPr>
            <w:tcW w:w="1701" w:type="dxa"/>
            <w:tcBorders>
              <w:top w:val="single" w:sz="6" w:space="0" w:color="auto"/>
              <w:left w:val="single" w:sz="6" w:space="0" w:color="auto"/>
              <w:bottom w:val="single" w:sz="6" w:space="0" w:color="auto"/>
              <w:right w:val="single" w:sz="6" w:space="0" w:color="auto"/>
            </w:tcBorders>
            <w:vAlign w:val="center"/>
          </w:tcPr>
          <w:p w14:paraId="287F5355" w14:textId="77777777" w:rsidR="00370812" w:rsidRPr="00D25633" w:rsidRDefault="00370812" w:rsidP="00A61A7E">
            <w:pPr>
              <w:tabs>
                <w:tab w:val="left" w:pos="284"/>
                <w:tab w:val="left" w:pos="567"/>
              </w:tabs>
              <w:rPr>
                <w:color w:val="000000"/>
              </w:rPr>
            </w:pPr>
            <w:r w:rsidRPr="00D25633">
              <w:rPr>
                <w:color w:val="000000"/>
              </w:rPr>
              <w:t>žák</w:t>
            </w:r>
          </w:p>
        </w:tc>
        <w:tc>
          <w:tcPr>
            <w:tcW w:w="1245" w:type="dxa"/>
            <w:tcBorders>
              <w:top w:val="single" w:sz="6" w:space="0" w:color="auto"/>
              <w:left w:val="single" w:sz="6" w:space="0" w:color="auto"/>
              <w:bottom w:val="single" w:sz="6" w:space="0" w:color="auto"/>
              <w:right w:val="single" w:sz="6" w:space="0" w:color="auto"/>
            </w:tcBorders>
            <w:vAlign w:val="center"/>
          </w:tcPr>
          <w:p w14:paraId="37ACA105" w14:textId="77777777" w:rsidR="00370812" w:rsidRPr="00D25633" w:rsidRDefault="00370812" w:rsidP="00A61A7E">
            <w:pPr>
              <w:tabs>
                <w:tab w:val="left" w:pos="284"/>
                <w:tab w:val="left" w:pos="567"/>
              </w:tabs>
              <w:jc w:val="center"/>
              <w:rPr>
                <w:color w:val="000000"/>
              </w:rPr>
            </w:pPr>
            <w:r w:rsidRPr="00D25633">
              <w:rPr>
                <w:color w:val="000000"/>
              </w:rPr>
              <w:t>30</w:t>
            </w:r>
          </w:p>
        </w:tc>
        <w:tc>
          <w:tcPr>
            <w:tcW w:w="989" w:type="dxa"/>
            <w:tcBorders>
              <w:top w:val="single" w:sz="6" w:space="0" w:color="auto"/>
              <w:left w:val="single" w:sz="6" w:space="0" w:color="auto"/>
              <w:bottom w:val="single" w:sz="6" w:space="0" w:color="auto"/>
              <w:right w:val="single" w:sz="6" w:space="0" w:color="auto"/>
            </w:tcBorders>
            <w:vAlign w:val="center"/>
          </w:tcPr>
          <w:p w14:paraId="74AA1F0B" w14:textId="77777777" w:rsidR="00370812" w:rsidRPr="00D25633" w:rsidRDefault="00370812" w:rsidP="00A61A7E">
            <w:pPr>
              <w:tabs>
                <w:tab w:val="left" w:pos="284"/>
                <w:tab w:val="left" w:pos="567"/>
              </w:tabs>
              <w:jc w:val="center"/>
              <w:rPr>
                <w:color w:val="000000"/>
              </w:rPr>
            </w:pPr>
            <w:r w:rsidRPr="00D25633">
              <w:rPr>
                <w:color w:val="000000"/>
              </w:rPr>
              <w:t>20</w:t>
            </w:r>
          </w:p>
        </w:tc>
        <w:tc>
          <w:tcPr>
            <w:tcW w:w="1019" w:type="dxa"/>
            <w:tcBorders>
              <w:top w:val="single" w:sz="6" w:space="0" w:color="auto"/>
              <w:left w:val="single" w:sz="6" w:space="0" w:color="auto"/>
              <w:bottom w:val="single" w:sz="6" w:space="0" w:color="auto"/>
              <w:right w:val="single" w:sz="6" w:space="0" w:color="auto"/>
            </w:tcBorders>
            <w:vAlign w:val="center"/>
          </w:tcPr>
          <w:p w14:paraId="3D75EE38" w14:textId="77777777" w:rsidR="00370812" w:rsidRPr="00D25633" w:rsidRDefault="00370812" w:rsidP="00A61A7E">
            <w:pPr>
              <w:tabs>
                <w:tab w:val="left" w:pos="284"/>
                <w:tab w:val="left" w:pos="567"/>
              </w:tabs>
              <w:jc w:val="center"/>
              <w:rPr>
                <w:color w:val="000000"/>
              </w:rPr>
            </w:pPr>
            <w:r w:rsidRPr="00D25633">
              <w:rPr>
                <w:color w:val="000000"/>
              </w:rPr>
              <w:t>80</w:t>
            </w:r>
          </w:p>
        </w:tc>
      </w:tr>
      <w:tr w:rsidR="00370812" w:rsidRPr="00E36452" w14:paraId="62F63DC5" w14:textId="77777777" w:rsidTr="00A61A7E">
        <w:trPr>
          <w:trHeight w:val="45"/>
        </w:trPr>
        <w:tc>
          <w:tcPr>
            <w:tcW w:w="1702" w:type="dxa"/>
            <w:vMerge/>
            <w:tcBorders>
              <w:left w:val="single" w:sz="6" w:space="0" w:color="auto"/>
              <w:bottom w:val="single" w:sz="6" w:space="0" w:color="auto"/>
            </w:tcBorders>
            <w:vAlign w:val="center"/>
          </w:tcPr>
          <w:p w14:paraId="7D0E0396"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DAC9F2F" w14:textId="77777777" w:rsidR="00370812" w:rsidRPr="00D25633" w:rsidRDefault="00370812" w:rsidP="00A61A7E">
            <w:pPr>
              <w:tabs>
                <w:tab w:val="left" w:pos="284"/>
                <w:tab w:val="left" w:pos="567"/>
              </w:tabs>
              <w:jc w:val="center"/>
              <w:rPr>
                <w:color w:val="000000"/>
              </w:rPr>
            </w:pPr>
            <w:r w:rsidRPr="00D25633">
              <w:rPr>
                <w:color w:val="000000"/>
              </w:rPr>
              <w:t>6c</w:t>
            </w:r>
          </w:p>
        </w:tc>
        <w:tc>
          <w:tcPr>
            <w:tcW w:w="2127" w:type="dxa"/>
            <w:tcBorders>
              <w:top w:val="single" w:sz="6" w:space="0" w:color="auto"/>
              <w:left w:val="single" w:sz="6" w:space="0" w:color="auto"/>
              <w:bottom w:val="single" w:sz="6" w:space="0" w:color="auto"/>
              <w:right w:val="single" w:sz="6" w:space="0" w:color="auto"/>
            </w:tcBorders>
            <w:vAlign w:val="center"/>
          </w:tcPr>
          <w:p w14:paraId="02639423" w14:textId="77777777" w:rsidR="00370812" w:rsidRPr="00D25633" w:rsidRDefault="00370812" w:rsidP="00A61A7E">
            <w:pPr>
              <w:tabs>
                <w:tab w:val="left" w:pos="284"/>
                <w:tab w:val="left" w:pos="567"/>
              </w:tabs>
              <w:rPr>
                <w:color w:val="000000"/>
              </w:rPr>
            </w:pPr>
            <w:r w:rsidRPr="00D25633">
              <w:rPr>
                <w:color w:val="000000"/>
              </w:rPr>
              <w:t>vysoká škola</w:t>
            </w:r>
          </w:p>
        </w:tc>
        <w:tc>
          <w:tcPr>
            <w:tcW w:w="1701" w:type="dxa"/>
            <w:tcBorders>
              <w:top w:val="single" w:sz="6" w:space="0" w:color="auto"/>
              <w:left w:val="single" w:sz="6" w:space="0" w:color="auto"/>
              <w:bottom w:val="single" w:sz="6" w:space="0" w:color="auto"/>
              <w:right w:val="single" w:sz="6" w:space="0" w:color="auto"/>
            </w:tcBorders>
            <w:vAlign w:val="center"/>
          </w:tcPr>
          <w:p w14:paraId="4136AFD2" w14:textId="77777777" w:rsidR="00370812" w:rsidRPr="00D25633" w:rsidRDefault="00370812" w:rsidP="00A61A7E">
            <w:pPr>
              <w:tabs>
                <w:tab w:val="left" w:pos="284"/>
                <w:tab w:val="left" w:pos="567"/>
              </w:tabs>
              <w:rPr>
                <w:color w:val="000000"/>
              </w:rPr>
            </w:pPr>
            <w:r w:rsidRPr="00D25633">
              <w:rPr>
                <w:color w:val="000000"/>
              </w:rPr>
              <w:t>student</w:t>
            </w:r>
          </w:p>
        </w:tc>
        <w:tc>
          <w:tcPr>
            <w:tcW w:w="1245" w:type="dxa"/>
            <w:tcBorders>
              <w:top w:val="single" w:sz="6" w:space="0" w:color="auto"/>
              <w:left w:val="single" w:sz="6" w:space="0" w:color="auto"/>
              <w:bottom w:val="single" w:sz="6" w:space="0" w:color="auto"/>
              <w:right w:val="single" w:sz="6" w:space="0" w:color="auto"/>
            </w:tcBorders>
            <w:vAlign w:val="center"/>
          </w:tcPr>
          <w:p w14:paraId="6A03F277" w14:textId="77777777" w:rsidR="00370812" w:rsidRPr="00D25633" w:rsidRDefault="00370812" w:rsidP="00A61A7E">
            <w:pPr>
              <w:tabs>
                <w:tab w:val="left" w:pos="284"/>
                <w:tab w:val="left" w:pos="567"/>
              </w:tabs>
              <w:jc w:val="center"/>
              <w:rPr>
                <w:color w:val="000000"/>
              </w:rPr>
            </w:pPr>
            <w:r w:rsidRPr="00D25633">
              <w:rPr>
                <w:color w:val="000000"/>
              </w:rPr>
              <w:t>30</w:t>
            </w:r>
          </w:p>
        </w:tc>
        <w:tc>
          <w:tcPr>
            <w:tcW w:w="989" w:type="dxa"/>
            <w:tcBorders>
              <w:top w:val="single" w:sz="6" w:space="0" w:color="auto"/>
              <w:left w:val="single" w:sz="6" w:space="0" w:color="auto"/>
              <w:bottom w:val="single" w:sz="6" w:space="0" w:color="auto"/>
              <w:right w:val="single" w:sz="6" w:space="0" w:color="auto"/>
            </w:tcBorders>
            <w:vAlign w:val="center"/>
          </w:tcPr>
          <w:p w14:paraId="3479B4A5" w14:textId="77777777" w:rsidR="00370812" w:rsidRPr="00D25633" w:rsidRDefault="00370812" w:rsidP="00A61A7E">
            <w:pPr>
              <w:tabs>
                <w:tab w:val="left" w:pos="284"/>
                <w:tab w:val="left" w:pos="567"/>
              </w:tabs>
              <w:jc w:val="center"/>
              <w:rPr>
                <w:color w:val="000000"/>
              </w:rPr>
            </w:pPr>
            <w:r w:rsidRPr="00D25633">
              <w:rPr>
                <w:color w:val="000000"/>
              </w:rPr>
              <w:t>20</w:t>
            </w:r>
          </w:p>
        </w:tc>
        <w:tc>
          <w:tcPr>
            <w:tcW w:w="1019" w:type="dxa"/>
            <w:tcBorders>
              <w:top w:val="single" w:sz="6" w:space="0" w:color="auto"/>
              <w:left w:val="single" w:sz="6" w:space="0" w:color="auto"/>
              <w:bottom w:val="single" w:sz="6" w:space="0" w:color="auto"/>
              <w:right w:val="single" w:sz="6" w:space="0" w:color="auto"/>
            </w:tcBorders>
            <w:vAlign w:val="center"/>
          </w:tcPr>
          <w:p w14:paraId="3C13E99F" w14:textId="77777777" w:rsidR="00370812" w:rsidRPr="00D25633" w:rsidRDefault="00370812" w:rsidP="00A61A7E">
            <w:pPr>
              <w:tabs>
                <w:tab w:val="left" w:pos="284"/>
                <w:tab w:val="left" w:pos="567"/>
              </w:tabs>
              <w:jc w:val="center"/>
              <w:rPr>
                <w:color w:val="000000"/>
              </w:rPr>
            </w:pPr>
            <w:r w:rsidRPr="00D25633">
              <w:rPr>
                <w:color w:val="000000"/>
              </w:rPr>
              <w:t>80</w:t>
            </w:r>
          </w:p>
        </w:tc>
      </w:tr>
      <w:tr w:rsidR="00370812" w:rsidRPr="00E36452" w14:paraId="6C9B6BC1" w14:textId="77777777" w:rsidTr="00A61A7E">
        <w:trPr>
          <w:trHeight w:val="105"/>
        </w:trPr>
        <w:tc>
          <w:tcPr>
            <w:tcW w:w="1702" w:type="dxa"/>
            <w:tcBorders>
              <w:top w:val="single" w:sz="6" w:space="0" w:color="auto"/>
              <w:left w:val="single" w:sz="6" w:space="0" w:color="auto"/>
              <w:bottom w:val="single" w:sz="6" w:space="0" w:color="auto"/>
              <w:right w:val="single" w:sz="6" w:space="0" w:color="auto"/>
            </w:tcBorders>
            <w:vAlign w:val="center"/>
          </w:tcPr>
          <w:p w14:paraId="1BAC9393" w14:textId="77777777" w:rsidR="00370812" w:rsidRPr="00D25633" w:rsidRDefault="00370812" w:rsidP="00A61A7E">
            <w:pPr>
              <w:tabs>
                <w:tab w:val="left" w:pos="284"/>
                <w:tab w:val="left" w:pos="567"/>
              </w:tabs>
              <w:spacing w:line="168" w:lineRule="auto"/>
              <w:jc w:val="center"/>
              <w:rPr>
                <w:color w:val="000000"/>
              </w:rPr>
            </w:pPr>
            <w:r w:rsidRPr="00D25633">
              <w:rPr>
                <w:color w:val="000000"/>
              </w:rPr>
              <w:t>jiné vzdělávací zařízení</w:t>
            </w:r>
          </w:p>
        </w:tc>
        <w:tc>
          <w:tcPr>
            <w:tcW w:w="708" w:type="dxa"/>
            <w:tcBorders>
              <w:top w:val="single" w:sz="6" w:space="0" w:color="auto"/>
              <w:left w:val="single" w:sz="6" w:space="0" w:color="auto"/>
              <w:bottom w:val="single" w:sz="6" w:space="0" w:color="auto"/>
              <w:right w:val="single" w:sz="6" w:space="0" w:color="auto"/>
            </w:tcBorders>
            <w:vAlign w:val="center"/>
          </w:tcPr>
          <w:p w14:paraId="46A61C2F" w14:textId="77777777" w:rsidR="00370812" w:rsidRPr="00D25633" w:rsidRDefault="00370812" w:rsidP="00A61A7E">
            <w:pPr>
              <w:tabs>
                <w:tab w:val="left" w:pos="284"/>
                <w:tab w:val="left" w:pos="567"/>
              </w:tabs>
              <w:jc w:val="center"/>
              <w:rPr>
                <w:color w:val="000000"/>
              </w:rPr>
            </w:pPr>
            <w:proofErr w:type="gramStart"/>
            <w:r w:rsidRPr="00D25633">
              <w:rPr>
                <w:color w:val="000000"/>
              </w:rPr>
              <w:t>6d</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6D94103D" w14:textId="77777777" w:rsidR="00370812" w:rsidRPr="00D25633" w:rsidRDefault="00370812" w:rsidP="00A61A7E">
            <w:pPr>
              <w:tabs>
                <w:tab w:val="left" w:pos="284"/>
                <w:tab w:val="left" w:pos="567"/>
              </w:tabs>
              <w:rPr>
                <w:color w:val="000000"/>
              </w:rPr>
            </w:pPr>
            <w:r w:rsidRPr="00D25633">
              <w:rPr>
                <w:color w:val="000000"/>
              </w:rPr>
              <w:t>Jiné vzdělávací zařízení</w:t>
            </w:r>
          </w:p>
        </w:tc>
        <w:tc>
          <w:tcPr>
            <w:tcW w:w="1701" w:type="dxa"/>
            <w:tcBorders>
              <w:top w:val="single" w:sz="6" w:space="0" w:color="auto"/>
              <w:left w:val="single" w:sz="6" w:space="0" w:color="auto"/>
              <w:bottom w:val="single" w:sz="6" w:space="0" w:color="auto"/>
              <w:right w:val="single" w:sz="6" w:space="0" w:color="auto"/>
            </w:tcBorders>
            <w:vAlign w:val="center"/>
          </w:tcPr>
          <w:p w14:paraId="643FD3D7" w14:textId="77777777" w:rsidR="00370812" w:rsidRPr="00D25633" w:rsidRDefault="00370812" w:rsidP="00A61A7E">
            <w:pPr>
              <w:tabs>
                <w:tab w:val="left" w:pos="284"/>
                <w:tab w:val="left" w:pos="567"/>
              </w:tabs>
              <w:rPr>
                <w:color w:val="000000"/>
              </w:rPr>
            </w:pPr>
            <w:r w:rsidRPr="00D25633">
              <w:rPr>
                <w:color w:val="000000"/>
              </w:rPr>
              <w:t>posluchač</w:t>
            </w:r>
          </w:p>
        </w:tc>
        <w:tc>
          <w:tcPr>
            <w:tcW w:w="1245" w:type="dxa"/>
            <w:tcBorders>
              <w:top w:val="single" w:sz="6" w:space="0" w:color="auto"/>
              <w:left w:val="single" w:sz="6" w:space="0" w:color="auto"/>
              <w:bottom w:val="single" w:sz="6" w:space="0" w:color="auto"/>
              <w:right w:val="single" w:sz="6" w:space="0" w:color="auto"/>
            </w:tcBorders>
            <w:vAlign w:val="center"/>
          </w:tcPr>
          <w:p w14:paraId="7FAEDDA8" w14:textId="77777777" w:rsidR="00370812" w:rsidRPr="00D25633" w:rsidRDefault="00370812" w:rsidP="00A61A7E">
            <w:pPr>
              <w:tabs>
                <w:tab w:val="left" w:pos="284"/>
                <w:tab w:val="left" w:pos="567"/>
              </w:tabs>
              <w:jc w:val="center"/>
              <w:rPr>
                <w:color w:val="000000"/>
              </w:rPr>
            </w:pPr>
            <w:r w:rsidRPr="00D25633">
              <w:rPr>
                <w:color w:val="000000"/>
              </w:rPr>
              <w:t>10</w:t>
            </w:r>
          </w:p>
        </w:tc>
        <w:tc>
          <w:tcPr>
            <w:tcW w:w="989" w:type="dxa"/>
            <w:tcBorders>
              <w:top w:val="single" w:sz="6" w:space="0" w:color="auto"/>
              <w:left w:val="single" w:sz="6" w:space="0" w:color="auto"/>
              <w:bottom w:val="single" w:sz="6" w:space="0" w:color="auto"/>
              <w:right w:val="single" w:sz="6" w:space="0" w:color="auto"/>
            </w:tcBorders>
            <w:vAlign w:val="center"/>
          </w:tcPr>
          <w:p w14:paraId="727A6E37" w14:textId="77777777" w:rsidR="00370812" w:rsidRPr="00D25633" w:rsidRDefault="00370812" w:rsidP="00A61A7E">
            <w:pPr>
              <w:tabs>
                <w:tab w:val="left" w:pos="284"/>
                <w:tab w:val="left" w:pos="567"/>
              </w:tabs>
              <w:jc w:val="center"/>
              <w:rPr>
                <w:color w:val="000000"/>
              </w:rPr>
            </w:pPr>
            <w:r w:rsidRPr="00D25633">
              <w:rPr>
                <w:color w:val="000000"/>
              </w:rPr>
              <w:t>20</w:t>
            </w:r>
          </w:p>
        </w:tc>
        <w:tc>
          <w:tcPr>
            <w:tcW w:w="1019" w:type="dxa"/>
            <w:tcBorders>
              <w:top w:val="single" w:sz="6" w:space="0" w:color="auto"/>
              <w:left w:val="single" w:sz="6" w:space="0" w:color="auto"/>
              <w:bottom w:val="single" w:sz="6" w:space="0" w:color="auto"/>
              <w:right w:val="single" w:sz="6" w:space="0" w:color="auto"/>
            </w:tcBorders>
            <w:vAlign w:val="center"/>
          </w:tcPr>
          <w:p w14:paraId="5DE31B4E" w14:textId="77777777" w:rsidR="00370812" w:rsidRPr="00D25633" w:rsidRDefault="00370812" w:rsidP="00A61A7E">
            <w:pPr>
              <w:tabs>
                <w:tab w:val="left" w:pos="284"/>
                <w:tab w:val="left" w:pos="567"/>
              </w:tabs>
              <w:jc w:val="center"/>
              <w:rPr>
                <w:color w:val="000000"/>
              </w:rPr>
            </w:pPr>
            <w:r w:rsidRPr="00D25633">
              <w:rPr>
                <w:color w:val="000000"/>
              </w:rPr>
              <w:t>80</w:t>
            </w:r>
          </w:p>
        </w:tc>
      </w:tr>
      <w:tr w:rsidR="00370812" w:rsidRPr="00E36452" w14:paraId="5C9F6F96" w14:textId="77777777" w:rsidTr="00A61A7E">
        <w:trPr>
          <w:trHeight w:val="10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181C4F3" w14:textId="77777777" w:rsidR="00370812" w:rsidRPr="00D25633" w:rsidRDefault="00370812" w:rsidP="00A61A7E">
            <w:pPr>
              <w:tabs>
                <w:tab w:val="left" w:pos="284"/>
                <w:tab w:val="left" w:pos="567"/>
              </w:tabs>
              <w:spacing w:line="168" w:lineRule="auto"/>
              <w:jc w:val="center"/>
              <w:rPr>
                <w:color w:val="000000"/>
              </w:rPr>
            </w:pPr>
            <w:r w:rsidRPr="00D25633">
              <w:rPr>
                <w:color w:val="000000"/>
              </w:rPr>
              <w:t>kultura, shromažďování, církve</w:t>
            </w:r>
          </w:p>
        </w:tc>
        <w:tc>
          <w:tcPr>
            <w:tcW w:w="708" w:type="dxa"/>
            <w:tcBorders>
              <w:top w:val="single" w:sz="6" w:space="0" w:color="auto"/>
              <w:left w:val="single" w:sz="6" w:space="0" w:color="auto"/>
              <w:bottom w:val="single" w:sz="6" w:space="0" w:color="auto"/>
              <w:right w:val="single" w:sz="6" w:space="0" w:color="auto"/>
            </w:tcBorders>
            <w:vAlign w:val="center"/>
          </w:tcPr>
          <w:p w14:paraId="0A6D5F18" w14:textId="77777777" w:rsidR="00370812" w:rsidRPr="00D25633" w:rsidRDefault="00370812" w:rsidP="00A61A7E">
            <w:pPr>
              <w:tabs>
                <w:tab w:val="left" w:pos="284"/>
                <w:tab w:val="left" w:pos="567"/>
              </w:tabs>
              <w:jc w:val="center"/>
              <w:rPr>
                <w:color w:val="000000"/>
              </w:rPr>
            </w:pPr>
            <w:proofErr w:type="gramStart"/>
            <w:r w:rsidRPr="00D25633">
              <w:rPr>
                <w:color w:val="000000"/>
              </w:rPr>
              <w:t>7a</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20E5D3C4" w14:textId="77777777" w:rsidR="00370812" w:rsidRPr="00D25633" w:rsidRDefault="00370812" w:rsidP="00A61A7E">
            <w:pPr>
              <w:tabs>
                <w:tab w:val="left" w:pos="284"/>
                <w:tab w:val="left" w:pos="567"/>
              </w:tabs>
              <w:rPr>
                <w:color w:val="000000"/>
              </w:rPr>
            </w:pPr>
            <w:r w:rsidRPr="00D25633">
              <w:rPr>
                <w:color w:val="000000"/>
              </w:rPr>
              <w:t>divadlo, koncertní síň, kino, obřadní síň, krematorium, kostel</w:t>
            </w:r>
          </w:p>
        </w:tc>
        <w:tc>
          <w:tcPr>
            <w:tcW w:w="1701" w:type="dxa"/>
            <w:tcBorders>
              <w:top w:val="single" w:sz="6" w:space="0" w:color="auto"/>
              <w:left w:val="single" w:sz="6" w:space="0" w:color="auto"/>
              <w:bottom w:val="single" w:sz="6" w:space="0" w:color="auto"/>
              <w:right w:val="single" w:sz="6" w:space="0" w:color="auto"/>
            </w:tcBorders>
            <w:vAlign w:val="center"/>
          </w:tcPr>
          <w:p w14:paraId="2BF9DAF3" w14:textId="77777777" w:rsidR="00370812" w:rsidRPr="00D25633" w:rsidRDefault="00370812" w:rsidP="00A61A7E">
            <w:pPr>
              <w:tabs>
                <w:tab w:val="left" w:pos="284"/>
                <w:tab w:val="left" w:pos="567"/>
              </w:tabs>
              <w:rPr>
                <w:color w:val="000000"/>
              </w:rPr>
            </w:pPr>
            <w:r w:rsidRPr="00D25633">
              <w:rPr>
                <w:color w:val="000000"/>
              </w:rPr>
              <w:t>sedadla</w:t>
            </w:r>
          </w:p>
        </w:tc>
        <w:tc>
          <w:tcPr>
            <w:tcW w:w="1245" w:type="dxa"/>
            <w:tcBorders>
              <w:top w:val="single" w:sz="6" w:space="0" w:color="auto"/>
              <w:left w:val="single" w:sz="6" w:space="0" w:color="auto"/>
              <w:bottom w:val="single" w:sz="6" w:space="0" w:color="auto"/>
              <w:right w:val="single" w:sz="6" w:space="0" w:color="auto"/>
            </w:tcBorders>
            <w:vAlign w:val="center"/>
          </w:tcPr>
          <w:p w14:paraId="2B516077" w14:textId="77777777" w:rsidR="00370812" w:rsidRPr="00D25633" w:rsidRDefault="00370812" w:rsidP="00A61A7E">
            <w:pPr>
              <w:tabs>
                <w:tab w:val="left" w:pos="284"/>
                <w:tab w:val="left" w:pos="567"/>
              </w:tabs>
              <w:jc w:val="center"/>
              <w:rPr>
                <w:color w:val="000000"/>
              </w:rPr>
            </w:pPr>
            <w:r w:rsidRPr="00D25633">
              <w:rPr>
                <w:color w:val="000000"/>
              </w:rPr>
              <w:t>5</w:t>
            </w:r>
          </w:p>
        </w:tc>
        <w:tc>
          <w:tcPr>
            <w:tcW w:w="989" w:type="dxa"/>
            <w:tcBorders>
              <w:top w:val="single" w:sz="6" w:space="0" w:color="auto"/>
              <w:left w:val="single" w:sz="6" w:space="0" w:color="auto"/>
              <w:bottom w:val="single" w:sz="6" w:space="0" w:color="auto"/>
              <w:right w:val="single" w:sz="6" w:space="0" w:color="auto"/>
            </w:tcBorders>
            <w:vAlign w:val="center"/>
          </w:tcPr>
          <w:p w14:paraId="6BEE73F1" w14:textId="77777777" w:rsidR="00370812" w:rsidRPr="00D25633" w:rsidRDefault="00370812" w:rsidP="00A61A7E">
            <w:pPr>
              <w:tabs>
                <w:tab w:val="left" w:pos="284"/>
                <w:tab w:val="left" w:pos="567"/>
              </w:tabs>
              <w:jc w:val="center"/>
              <w:rPr>
                <w:color w:val="000000"/>
              </w:rPr>
            </w:pPr>
            <w:r w:rsidRPr="00D25633">
              <w:rPr>
                <w:color w:val="000000"/>
              </w:rPr>
              <w:t>90</w:t>
            </w:r>
          </w:p>
        </w:tc>
        <w:tc>
          <w:tcPr>
            <w:tcW w:w="1019" w:type="dxa"/>
            <w:tcBorders>
              <w:top w:val="single" w:sz="6" w:space="0" w:color="auto"/>
              <w:left w:val="single" w:sz="6" w:space="0" w:color="auto"/>
              <w:bottom w:val="single" w:sz="6" w:space="0" w:color="auto"/>
              <w:right w:val="single" w:sz="6" w:space="0" w:color="auto"/>
            </w:tcBorders>
            <w:vAlign w:val="center"/>
          </w:tcPr>
          <w:p w14:paraId="35E2E607" w14:textId="77777777" w:rsidR="00370812" w:rsidRPr="00D25633" w:rsidRDefault="00370812" w:rsidP="00A61A7E">
            <w:pPr>
              <w:tabs>
                <w:tab w:val="left" w:pos="284"/>
                <w:tab w:val="left" w:pos="567"/>
              </w:tabs>
              <w:jc w:val="center"/>
              <w:rPr>
                <w:color w:val="000000"/>
              </w:rPr>
            </w:pPr>
            <w:r w:rsidRPr="00D25633">
              <w:rPr>
                <w:color w:val="000000"/>
              </w:rPr>
              <w:t>10</w:t>
            </w:r>
          </w:p>
        </w:tc>
      </w:tr>
      <w:tr w:rsidR="00370812" w:rsidRPr="00E36452" w14:paraId="44654D46" w14:textId="77777777" w:rsidTr="00A61A7E">
        <w:trPr>
          <w:trHeight w:val="45"/>
        </w:trPr>
        <w:tc>
          <w:tcPr>
            <w:tcW w:w="1702" w:type="dxa"/>
            <w:vMerge/>
            <w:tcBorders>
              <w:left w:val="single" w:sz="6" w:space="0" w:color="auto"/>
              <w:bottom w:val="single" w:sz="6" w:space="0" w:color="auto"/>
            </w:tcBorders>
            <w:vAlign w:val="center"/>
          </w:tcPr>
          <w:p w14:paraId="6B88AD8C"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576CED0" w14:textId="77777777" w:rsidR="00370812" w:rsidRPr="00D25633" w:rsidRDefault="00370812" w:rsidP="00A61A7E">
            <w:pPr>
              <w:tabs>
                <w:tab w:val="left" w:pos="284"/>
                <w:tab w:val="left" w:pos="567"/>
              </w:tabs>
              <w:jc w:val="center"/>
              <w:rPr>
                <w:color w:val="000000"/>
              </w:rPr>
            </w:pPr>
            <w:proofErr w:type="gramStart"/>
            <w:r w:rsidRPr="00D25633">
              <w:rPr>
                <w:color w:val="000000"/>
              </w:rPr>
              <w:t>7b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69E9049C" w14:textId="77777777" w:rsidR="00370812" w:rsidRPr="00D25633" w:rsidRDefault="00370812" w:rsidP="00A61A7E">
            <w:pPr>
              <w:tabs>
                <w:tab w:val="left" w:pos="284"/>
                <w:tab w:val="left" w:pos="567"/>
              </w:tabs>
              <w:rPr>
                <w:color w:val="000000"/>
              </w:rPr>
            </w:pPr>
            <w:r w:rsidRPr="00D25633">
              <w:rPr>
                <w:color w:val="000000"/>
              </w:rPr>
              <w:t>galerie, muzeum, knihovna hvězdárna</w:t>
            </w:r>
          </w:p>
        </w:tc>
        <w:tc>
          <w:tcPr>
            <w:tcW w:w="1701" w:type="dxa"/>
            <w:tcBorders>
              <w:top w:val="single" w:sz="6" w:space="0" w:color="auto"/>
              <w:left w:val="single" w:sz="6" w:space="0" w:color="auto"/>
              <w:bottom w:val="single" w:sz="6" w:space="0" w:color="auto"/>
              <w:right w:val="single" w:sz="6" w:space="0" w:color="auto"/>
            </w:tcBorders>
            <w:vAlign w:val="center"/>
          </w:tcPr>
          <w:p w14:paraId="2B62C909" w14:textId="77777777" w:rsidR="00370812" w:rsidRPr="00D25633" w:rsidRDefault="00370812" w:rsidP="00A61A7E">
            <w:pPr>
              <w:tabs>
                <w:tab w:val="left" w:pos="284"/>
                <w:tab w:val="left" w:pos="567"/>
              </w:tabs>
              <w:rPr>
                <w:color w:val="000000"/>
                <w:sz w:val="17"/>
                <w:szCs w:val="17"/>
              </w:rPr>
            </w:pPr>
            <w:r w:rsidRPr="00D25633">
              <w:rPr>
                <w:color w:val="000000"/>
              </w:rPr>
              <w:t xml:space="preserve">plocha pro veřejnost m² </w:t>
            </w:r>
            <w:r w:rsidRPr="00D25633">
              <w:rPr>
                <w:color w:val="000000"/>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07C73B7C" w14:textId="77777777" w:rsidR="00370812" w:rsidRPr="00D25633" w:rsidRDefault="00370812" w:rsidP="00A61A7E">
            <w:pPr>
              <w:tabs>
                <w:tab w:val="left" w:pos="284"/>
                <w:tab w:val="left" w:pos="567"/>
              </w:tabs>
              <w:jc w:val="center"/>
              <w:rPr>
                <w:color w:val="000000"/>
              </w:rPr>
            </w:pPr>
            <w:r w:rsidRPr="00D25633">
              <w:rPr>
                <w:color w:val="000000"/>
              </w:rPr>
              <w:t>50</w:t>
            </w:r>
          </w:p>
        </w:tc>
        <w:tc>
          <w:tcPr>
            <w:tcW w:w="989" w:type="dxa"/>
            <w:tcBorders>
              <w:top w:val="single" w:sz="6" w:space="0" w:color="auto"/>
              <w:left w:val="single" w:sz="6" w:space="0" w:color="auto"/>
              <w:bottom w:val="single" w:sz="6" w:space="0" w:color="auto"/>
              <w:right w:val="single" w:sz="6" w:space="0" w:color="auto"/>
            </w:tcBorders>
            <w:vAlign w:val="center"/>
          </w:tcPr>
          <w:p w14:paraId="0141B607" w14:textId="77777777" w:rsidR="00370812" w:rsidRPr="00D25633" w:rsidRDefault="00370812" w:rsidP="00A61A7E">
            <w:pPr>
              <w:tabs>
                <w:tab w:val="left" w:pos="284"/>
                <w:tab w:val="left" w:pos="567"/>
              </w:tabs>
              <w:jc w:val="center"/>
              <w:rPr>
                <w:color w:val="000000"/>
              </w:rPr>
            </w:pPr>
            <w:r w:rsidRPr="00D25633">
              <w:rPr>
                <w:color w:val="000000"/>
              </w:rPr>
              <w:t>50</w:t>
            </w:r>
          </w:p>
        </w:tc>
        <w:tc>
          <w:tcPr>
            <w:tcW w:w="1019" w:type="dxa"/>
            <w:tcBorders>
              <w:top w:val="single" w:sz="6" w:space="0" w:color="auto"/>
              <w:left w:val="single" w:sz="6" w:space="0" w:color="auto"/>
              <w:bottom w:val="single" w:sz="6" w:space="0" w:color="auto"/>
              <w:right w:val="single" w:sz="6" w:space="0" w:color="auto"/>
            </w:tcBorders>
            <w:vAlign w:val="center"/>
          </w:tcPr>
          <w:p w14:paraId="50F0E3F0" w14:textId="77777777" w:rsidR="00370812" w:rsidRPr="00D25633" w:rsidRDefault="00370812" w:rsidP="00A61A7E">
            <w:pPr>
              <w:tabs>
                <w:tab w:val="left" w:pos="284"/>
                <w:tab w:val="left" w:pos="567"/>
              </w:tabs>
              <w:jc w:val="center"/>
              <w:rPr>
                <w:color w:val="000000"/>
              </w:rPr>
            </w:pPr>
            <w:r w:rsidRPr="00D25633">
              <w:rPr>
                <w:color w:val="000000"/>
              </w:rPr>
              <w:t>50</w:t>
            </w:r>
          </w:p>
        </w:tc>
      </w:tr>
      <w:tr w:rsidR="00370812" w:rsidRPr="00E36452" w14:paraId="4FB727E9" w14:textId="77777777" w:rsidTr="00A61A7E">
        <w:trPr>
          <w:trHeight w:val="300"/>
        </w:trPr>
        <w:tc>
          <w:tcPr>
            <w:tcW w:w="1702" w:type="dxa"/>
            <w:vMerge/>
            <w:tcBorders>
              <w:left w:val="single" w:sz="6" w:space="0" w:color="auto"/>
              <w:bottom w:val="single" w:sz="6" w:space="0" w:color="auto"/>
            </w:tcBorders>
            <w:vAlign w:val="center"/>
          </w:tcPr>
          <w:p w14:paraId="7D52489F"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8B905EE" w14:textId="77777777" w:rsidR="00370812" w:rsidRPr="00D25633" w:rsidRDefault="00370812" w:rsidP="00A61A7E">
            <w:pPr>
              <w:tabs>
                <w:tab w:val="left" w:pos="284"/>
                <w:tab w:val="left" w:pos="567"/>
              </w:tabs>
              <w:jc w:val="center"/>
              <w:rPr>
                <w:color w:val="000000"/>
              </w:rPr>
            </w:pPr>
            <w:r w:rsidRPr="00D25633">
              <w:rPr>
                <w:color w:val="000000"/>
              </w:rPr>
              <w:t>7c</w:t>
            </w:r>
          </w:p>
        </w:tc>
        <w:tc>
          <w:tcPr>
            <w:tcW w:w="2127" w:type="dxa"/>
            <w:tcBorders>
              <w:top w:val="single" w:sz="6" w:space="0" w:color="auto"/>
              <w:left w:val="single" w:sz="6" w:space="0" w:color="auto"/>
              <w:bottom w:val="single" w:sz="6" w:space="0" w:color="auto"/>
              <w:right w:val="single" w:sz="6" w:space="0" w:color="auto"/>
            </w:tcBorders>
            <w:vAlign w:val="center"/>
          </w:tcPr>
          <w:p w14:paraId="4D255334" w14:textId="77777777" w:rsidR="00370812" w:rsidRPr="00D25633" w:rsidRDefault="00370812" w:rsidP="00A61A7E">
            <w:pPr>
              <w:tabs>
                <w:tab w:val="left" w:pos="284"/>
                <w:tab w:val="left" w:pos="567"/>
              </w:tabs>
              <w:rPr>
                <w:color w:val="000000"/>
              </w:rPr>
            </w:pPr>
            <w:r w:rsidRPr="00D25633">
              <w:rPr>
                <w:color w:val="000000"/>
              </w:rPr>
              <w:t>taneční sál</w:t>
            </w:r>
          </w:p>
        </w:tc>
        <w:tc>
          <w:tcPr>
            <w:tcW w:w="1701" w:type="dxa"/>
            <w:tcBorders>
              <w:top w:val="single" w:sz="6" w:space="0" w:color="auto"/>
              <w:left w:val="single" w:sz="6" w:space="0" w:color="auto"/>
              <w:bottom w:val="single" w:sz="6" w:space="0" w:color="auto"/>
              <w:right w:val="single" w:sz="6" w:space="0" w:color="auto"/>
            </w:tcBorders>
            <w:vAlign w:val="center"/>
          </w:tcPr>
          <w:p w14:paraId="2BF5C044" w14:textId="77777777" w:rsidR="00370812" w:rsidRPr="00D25633" w:rsidRDefault="00370812" w:rsidP="00A61A7E">
            <w:pPr>
              <w:tabs>
                <w:tab w:val="left" w:pos="284"/>
                <w:tab w:val="left" w:pos="567"/>
              </w:tabs>
              <w:rPr>
                <w:color w:val="000000"/>
              </w:rPr>
            </w:pPr>
            <w:r w:rsidRPr="00D25633">
              <w:rPr>
                <w:color w:val="000000"/>
              </w:rPr>
              <w:t>plocha sálu m²</w:t>
            </w:r>
          </w:p>
        </w:tc>
        <w:tc>
          <w:tcPr>
            <w:tcW w:w="1245" w:type="dxa"/>
            <w:tcBorders>
              <w:top w:val="single" w:sz="6" w:space="0" w:color="auto"/>
              <w:left w:val="single" w:sz="6" w:space="0" w:color="auto"/>
              <w:bottom w:val="single" w:sz="6" w:space="0" w:color="auto"/>
              <w:right w:val="single" w:sz="6" w:space="0" w:color="auto"/>
            </w:tcBorders>
            <w:vAlign w:val="center"/>
          </w:tcPr>
          <w:p w14:paraId="0DDDCA65" w14:textId="77777777" w:rsidR="00370812" w:rsidRPr="00D25633" w:rsidRDefault="00370812" w:rsidP="00A61A7E">
            <w:pPr>
              <w:tabs>
                <w:tab w:val="left" w:pos="284"/>
                <w:tab w:val="left" w:pos="567"/>
              </w:tabs>
              <w:jc w:val="center"/>
              <w:rPr>
                <w:color w:val="000000"/>
              </w:rPr>
            </w:pPr>
            <w:r w:rsidRPr="00D25633">
              <w:rPr>
                <w:color w:val="000000"/>
              </w:rPr>
              <w:t>8</w:t>
            </w:r>
          </w:p>
        </w:tc>
        <w:tc>
          <w:tcPr>
            <w:tcW w:w="989" w:type="dxa"/>
            <w:tcBorders>
              <w:top w:val="single" w:sz="6" w:space="0" w:color="auto"/>
              <w:left w:val="single" w:sz="6" w:space="0" w:color="auto"/>
              <w:bottom w:val="single" w:sz="6" w:space="0" w:color="auto"/>
              <w:right w:val="single" w:sz="6" w:space="0" w:color="auto"/>
            </w:tcBorders>
            <w:vAlign w:val="center"/>
          </w:tcPr>
          <w:p w14:paraId="10AA486E" w14:textId="77777777" w:rsidR="00370812" w:rsidRPr="00D25633" w:rsidRDefault="00370812" w:rsidP="00A61A7E">
            <w:pPr>
              <w:tabs>
                <w:tab w:val="left" w:pos="284"/>
                <w:tab w:val="left" w:pos="567"/>
              </w:tabs>
              <w:jc w:val="center"/>
              <w:rPr>
                <w:color w:val="000000"/>
              </w:rPr>
            </w:pPr>
            <w:r w:rsidRPr="00D25633">
              <w:rPr>
                <w:color w:val="000000"/>
              </w:rPr>
              <w:t>50</w:t>
            </w:r>
          </w:p>
        </w:tc>
        <w:tc>
          <w:tcPr>
            <w:tcW w:w="1019" w:type="dxa"/>
            <w:tcBorders>
              <w:top w:val="single" w:sz="6" w:space="0" w:color="auto"/>
              <w:left w:val="single" w:sz="6" w:space="0" w:color="auto"/>
              <w:bottom w:val="single" w:sz="6" w:space="0" w:color="auto"/>
              <w:right w:val="single" w:sz="6" w:space="0" w:color="auto"/>
            </w:tcBorders>
            <w:vAlign w:val="center"/>
          </w:tcPr>
          <w:p w14:paraId="6FA95F3A" w14:textId="77777777" w:rsidR="00370812" w:rsidRPr="00D25633" w:rsidRDefault="00370812" w:rsidP="00A61A7E">
            <w:pPr>
              <w:tabs>
                <w:tab w:val="left" w:pos="284"/>
                <w:tab w:val="left" w:pos="567"/>
              </w:tabs>
              <w:jc w:val="center"/>
              <w:rPr>
                <w:color w:val="000000"/>
              </w:rPr>
            </w:pPr>
            <w:r w:rsidRPr="00D25633">
              <w:rPr>
                <w:color w:val="000000"/>
              </w:rPr>
              <w:t>50</w:t>
            </w:r>
          </w:p>
        </w:tc>
      </w:tr>
      <w:tr w:rsidR="00370812" w:rsidRPr="00E36452" w14:paraId="16D9E352" w14:textId="77777777" w:rsidTr="00A61A7E">
        <w:trPr>
          <w:trHeight w:val="240"/>
        </w:trPr>
        <w:tc>
          <w:tcPr>
            <w:tcW w:w="1702" w:type="dxa"/>
            <w:vMerge/>
            <w:tcBorders>
              <w:left w:val="single" w:sz="6" w:space="0" w:color="auto"/>
              <w:bottom w:val="single" w:sz="6" w:space="0" w:color="auto"/>
            </w:tcBorders>
            <w:vAlign w:val="center"/>
          </w:tcPr>
          <w:p w14:paraId="4082E871"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91C05DF" w14:textId="77777777" w:rsidR="00370812" w:rsidRPr="00D25633" w:rsidRDefault="00370812" w:rsidP="00A61A7E">
            <w:pPr>
              <w:tabs>
                <w:tab w:val="left" w:pos="284"/>
                <w:tab w:val="left" w:pos="567"/>
              </w:tabs>
              <w:jc w:val="center"/>
              <w:rPr>
                <w:color w:val="000000"/>
              </w:rPr>
            </w:pPr>
            <w:proofErr w:type="gramStart"/>
            <w:r w:rsidRPr="00D25633">
              <w:rPr>
                <w:color w:val="000000"/>
              </w:rPr>
              <w:t>7d</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431A3F83" w14:textId="77777777" w:rsidR="00370812" w:rsidRPr="00D25633" w:rsidRDefault="00370812" w:rsidP="00A61A7E">
            <w:pPr>
              <w:tabs>
                <w:tab w:val="left" w:pos="284"/>
                <w:tab w:val="left" w:pos="567"/>
              </w:tabs>
              <w:rPr>
                <w:color w:val="000000"/>
              </w:rPr>
            </w:pPr>
            <w:r w:rsidRPr="00D25633">
              <w:rPr>
                <w:color w:val="000000"/>
              </w:rPr>
              <w:t>zoologická zahrada</w:t>
            </w:r>
          </w:p>
          <w:p w14:paraId="61035609" w14:textId="77777777" w:rsidR="00370812" w:rsidRPr="00D25633" w:rsidRDefault="00370812" w:rsidP="00A61A7E">
            <w:pPr>
              <w:tabs>
                <w:tab w:val="left" w:pos="284"/>
                <w:tab w:val="left" w:pos="567"/>
              </w:tabs>
              <w:rPr>
                <w:color w:val="000000"/>
              </w:rPr>
            </w:pPr>
            <w:r w:rsidRPr="00D25633">
              <w:rPr>
                <w:color w:val="000000"/>
              </w:rPr>
              <w:t>botanická zahrada</w:t>
            </w:r>
          </w:p>
        </w:tc>
        <w:tc>
          <w:tcPr>
            <w:tcW w:w="1701" w:type="dxa"/>
            <w:tcBorders>
              <w:top w:val="single" w:sz="6" w:space="0" w:color="auto"/>
              <w:left w:val="single" w:sz="6" w:space="0" w:color="auto"/>
              <w:bottom w:val="single" w:sz="6" w:space="0" w:color="auto"/>
              <w:right w:val="single" w:sz="6" w:space="0" w:color="auto"/>
            </w:tcBorders>
            <w:vAlign w:val="center"/>
          </w:tcPr>
          <w:p w14:paraId="5808821E" w14:textId="77777777" w:rsidR="00370812" w:rsidRPr="00D25633" w:rsidRDefault="00370812" w:rsidP="00A61A7E">
            <w:pPr>
              <w:tabs>
                <w:tab w:val="left" w:pos="284"/>
                <w:tab w:val="left" w:pos="567"/>
              </w:tabs>
              <w:rPr>
                <w:color w:val="000000"/>
              </w:rPr>
            </w:pPr>
            <w:r w:rsidRPr="00D25633">
              <w:rPr>
                <w:color w:val="000000"/>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5974937C" w14:textId="77777777" w:rsidR="00370812" w:rsidRPr="00D25633" w:rsidRDefault="00370812" w:rsidP="00A61A7E">
            <w:pPr>
              <w:tabs>
                <w:tab w:val="left" w:pos="284"/>
                <w:tab w:val="left" w:pos="567"/>
              </w:tabs>
              <w:jc w:val="center"/>
              <w:rPr>
                <w:color w:val="000000"/>
              </w:rPr>
            </w:pPr>
            <w:r w:rsidRPr="00D25633">
              <w:rPr>
                <w:color w:val="000000"/>
              </w:rPr>
              <w:t>5000</w:t>
            </w:r>
          </w:p>
        </w:tc>
        <w:tc>
          <w:tcPr>
            <w:tcW w:w="989" w:type="dxa"/>
            <w:tcBorders>
              <w:top w:val="single" w:sz="6" w:space="0" w:color="auto"/>
              <w:left w:val="single" w:sz="6" w:space="0" w:color="auto"/>
              <w:bottom w:val="single" w:sz="6" w:space="0" w:color="auto"/>
              <w:right w:val="single" w:sz="6" w:space="0" w:color="auto"/>
            </w:tcBorders>
            <w:vAlign w:val="center"/>
          </w:tcPr>
          <w:p w14:paraId="684AED09" w14:textId="77777777" w:rsidR="00370812" w:rsidRPr="00D25633" w:rsidRDefault="00370812" w:rsidP="00A61A7E">
            <w:pPr>
              <w:tabs>
                <w:tab w:val="left" w:pos="284"/>
                <w:tab w:val="left" w:pos="567"/>
              </w:tabs>
              <w:jc w:val="center"/>
              <w:rPr>
                <w:color w:val="000000"/>
              </w:rPr>
            </w:pPr>
            <w:r w:rsidRPr="00D25633">
              <w:rPr>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1D746F2D" w14:textId="77777777" w:rsidR="00370812" w:rsidRPr="00D25633" w:rsidRDefault="00370812" w:rsidP="00A61A7E">
            <w:pPr>
              <w:tabs>
                <w:tab w:val="left" w:pos="284"/>
                <w:tab w:val="left" w:pos="567"/>
              </w:tabs>
              <w:jc w:val="center"/>
              <w:rPr>
                <w:color w:val="000000"/>
              </w:rPr>
            </w:pPr>
            <w:r w:rsidRPr="00D25633">
              <w:rPr>
                <w:color w:val="000000"/>
              </w:rPr>
              <w:t>100</w:t>
            </w:r>
          </w:p>
        </w:tc>
      </w:tr>
      <w:tr w:rsidR="00370812" w:rsidRPr="00E36452" w14:paraId="411DECD7" w14:textId="77777777" w:rsidTr="00A61A7E">
        <w:trPr>
          <w:trHeight w:val="300"/>
        </w:trPr>
        <w:tc>
          <w:tcPr>
            <w:tcW w:w="1702" w:type="dxa"/>
            <w:vMerge/>
            <w:tcBorders>
              <w:left w:val="single" w:sz="6" w:space="0" w:color="auto"/>
              <w:bottom w:val="single" w:sz="6" w:space="0" w:color="auto"/>
            </w:tcBorders>
            <w:vAlign w:val="center"/>
          </w:tcPr>
          <w:p w14:paraId="3FF28FB0"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77F370A" w14:textId="77777777" w:rsidR="00370812" w:rsidRPr="00D25633" w:rsidRDefault="00370812" w:rsidP="00A61A7E">
            <w:pPr>
              <w:tabs>
                <w:tab w:val="left" w:pos="284"/>
                <w:tab w:val="left" w:pos="567"/>
              </w:tabs>
              <w:jc w:val="center"/>
              <w:rPr>
                <w:color w:val="000000"/>
              </w:rPr>
            </w:pPr>
            <w:r w:rsidRPr="00D25633">
              <w:rPr>
                <w:color w:val="000000"/>
              </w:rPr>
              <w:t>7e</w:t>
            </w:r>
          </w:p>
        </w:tc>
        <w:tc>
          <w:tcPr>
            <w:tcW w:w="2127" w:type="dxa"/>
            <w:tcBorders>
              <w:top w:val="single" w:sz="6" w:space="0" w:color="auto"/>
              <w:left w:val="single" w:sz="6" w:space="0" w:color="auto"/>
              <w:bottom w:val="single" w:sz="6" w:space="0" w:color="auto"/>
              <w:right w:val="single" w:sz="6" w:space="0" w:color="auto"/>
            </w:tcBorders>
            <w:vAlign w:val="center"/>
          </w:tcPr>
          <w:p w14:paraId="466F6E3F" w14:textId="77777777" w:rsidR="00370812" w:rsidRPr="00D25633" w:rsidRDefault="00370812" w:rsidP="00A61A7E">
            <w:pPr>
              <w:tabs>
                <w:tab w:val="left" w:pos="284"/>
                <w:tab w:val="left" w:pos="567"/>
              </w:tabs>
              <w:rPr>
                <w:color w:val="000000"/>
              </w:rPr>
            </w:pPr>
            <w:r w:rsidRPr="00D25633">
              <w:rPr>
                <w:color w:val="000000"/>
              </w:rPr>
              <w:t>hřbitov</w:t>
            </w:r>
          </w:p>
        </w:tc>
        <w:tc>
          <w:tcPr>
            <w:tcW w:w="1701" w:type="dxa"/>
            <w:tcBorders>
              <w:top w:val="single" w:sz="6" w:space="0" w:color="auto"/>
              <w:left w:val="single" w:sz="6" w:space="0" w:color="auto"/>
              <w:bottom w:val="single" w:sz="6" w:space="0" w:color="auto"/>
              <w:right w:val="single" w:sz="6" w:space="0" w:color="auto"/>
            </w:tcBorders>
            <w:vAlign w:val="center"/>
          </w:tcPr>
          <w:p w14:paraId="3BE54B24" w14:textId="77777777" w:rsidR="00370812" w:rsidRPr="00D25633" w:rsidRDefault="00370812" w:rsidP="00A61A7E">
            <w:pPr>
              <w:tabs>
                <w:tab w:val="left" w:pos="284"/>
                <w:tab w:val="left" w:pos="567"/>
              </w:tabs>
              <w:rPr>
                <w:color w:val="000000"/>
              </w:rPr>
            </w:pPr>
            <w:r w:rsidRPr="00D25633">
              <w:rPr>
                <w:color w:val="000000"/>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66807F44" w14:textId="77777777" w:rsidR="00370812" w:rsidRPr="00D25633" w:rsidRDefault="00370812" w:rsidP="00A61A7E">
            <w:pPr>
              <w:tabs>
                <w:tab w:val="left" w:pos="284"/>
                <w:tab w:val="left" w:pos="567"/>
              </w:tabs>
              <w:jc w:val="center"/>
              <w:rPr>
                <w:color w:val="000000"/>
              </w:rPr>
            </w:pPr>
            <w:r w:rsidRPr="00D25633">
              <w:rPr>
                <w:color w:val="000000"/>
              </w:rPr>
              <w:t>1000</w:t>
            </w:r>
          </w:p>
        </w:tc>
        <w:tc>
          <w:tcPr>
            <w:tcW w:w="989" w:type="dxa"/>
            <w:tcBorders>
              <w:top w:val="single" w:sz="6" w:space="0" w:color="auto"/>
              <w:left w:val="single" w:sz="6" w:space="0" w:color="auto"/>
              <w:bottom w:val="single" w:sz="6" w:space="0" w:color="auto"/>
              <w:right w:val="single" w:sz="6" w:space="0" w:color="auto"/>
            </w:tcBorders>
            <w:vAlign w:val="center"/>
          </w:tcPr>
          <w:p w14:paraId="6A9F2FB6" w14:textId="77777777" w:rsidR="00370812" w:rsidRPr="00D25633" w:rsidRDefault="00370812" w:rsidP="00A61A7E">
            <w:pPr>
              <w:tabs>
                <w:tab w:val="left" w:pos="284"/>
                <w:tab w:val="left" w:pos="567"/>
              </w:tabs>
              <w:jc w:val="center"/>
              <w:rPr>
                <w:color w:val="000000"/>
              </w:rPr>
            </w:pPr>
            <w:r w:rsidRPr="00D25633">
              <w:rPr>
                <w:color w:val="000000"/>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7F65B6A" w14:textId="77777777" w:rsidR="00370812" w:rsidRPr="00D25633" w:rsidRDefault="00370812" w:rsidP="00A61A7E">
            <w:pPr>
              <w:tabs>
                <w:tab w:val="left" w:pos="284"/>
                <w:tab w:val="left" w:pos="567"/>
              </w:tabs>
              <w:jc w:val="center"/>
              <w:rPr>
                <w:color w:val="000000"/>
              </w:rPr>
            </w:pPr>
            <w:r w:rsidRPr="00D25633">
              <w:rPr>
                <w:color w:val="000000"/>
              </w:rPr>
              <w:t>10</w:t>
            </w:r>
          </w:p>
        </w:tc>
      </w:tr>
      <w:tr w:rsidR="00370812" w:rsidRPr="00E36452" w14:paraId="126E269A" w14:textId="77777777" w:rsidTr="00A61A7E">
        <w:trPr>
          <w:trHeight w:val="60"/>
        </w:trPr>
        <w:tc>
          <w:tcPr>
            <w:tcW w:w="1702" w:type="dxa"/>
            <w:vMerge/>
            <w:tcBorders>
              <w:left w:val="single" w:sz="6" w:space="0" w:color="auto"/>
              <w:bottom w:val="single" w:sz="6" w:space="0" w:color="auto"/>
            </w:tcBorders>
            <w:vAlign w:val="center"/>
          </w:tcPr>
          <w:p w14:paraId="3413CD32"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6B3CFE0" w14:textId="77777777" w:rsidR="00370812" w:rsidRPr="00D25633" w:rsidRDefault="00370812" w:rsidP="00A61A7E">
            <w:pPr>
              <w:tabs>
                <w:tab w:val="left" w:pos="284"/>
                <w:tab w:val="left" w:pos="567"/>
              </w:tabs>
              <w:jc w:val="center"/>
              <w:rPr>
                <w:color w:val="000000"/>
              </w:rPr>
            </w:pPr>
            <w:r w:rsidRPr="00D25633">
              <w:rPr>
                <w:color w:val="000000"/>
              </w:rPr>
              <w:t>7f</w:t>
            </w:r>
          </w:p>
        </w:tc>
        <w:tc>
          <w:tcPr>
            <w:tcW w:w="2127" w:type="dxa"/>
            <w:tcBorders>
              <w:top w:val="single" w:sz="6" w:space="0" w:color="auto"/>
              <w:left w:val="single" w:sz="6" w:space="0" w:color="auto"/>
              <w:bottom w:val="single" w:sz="6" w:space="0" w:color="auto"/>
              <w:right w:val="single" w:sz="6" w:space="0" w:color="auto"/>
            </w:tcBorders>
            <w:vAlign w:val="center"/>
          </w:tcPr>
          <w:p w14:paraId="6B3AC6F9" w14:textId="77777777" w:rsidR="00370812" w:rsidRPr="00D25633" w:rsidRDefault="00370812" w:rsidP="00A61A7E">
            <w:pPr>
              <w:tabs>
                <w:tab w:val="left" w:pos="284"/>
                <w:tab w:val="left" w:pos="567"/>
              </w:tabs>
              <w:rPr>
                <w:color w:val="000000"/>
              </w:rPr>
            </w:pPr>
            <w:r w:rsidRPr="00D25633">
              <w:rPr>
                <w:color w:val="000000"/>
              </w:rPr>
              <w:t>výstaviště</w:t>
            </w:r>
          </w:p>
        </w:tc>
        <w:tc>
          <w:tcPr>
            <w:tcW w:w="1701" w:type="dxa"/>
            <w:tcBorders>
              <w:top w:val="single" w:sz="6" w:space="0" w:color="auto"/>
              <w:left w:val="single" w:sz="6" w:space="0" w:color="auto"/>
              <w:bottom w:val="single" w:sz="6" w:space="0" w:color="auto"/>
              <w:right w:val="single" w:sz="6" w:space="0" w:color="auto"/>
            </w:tcBorders>
            <w:vAlign w:val="center"/>
          </w:tcPr>
          <w:p w14:paraId="48F02F60" w14:textId="77777777" w:rsidR="00370812" w:rsidRPr="00D25633" w:rsidRDefault="00370812" w:rsidP="00A61A7E">
            <w:pPr>
              <w:tabs>
                <w:tab w:val="left" w:pos="284"/>
                <w:tab w:val="left" w:pos="567"/>
              </w:tabs>
              <w:rPr>
                <w:color w:val="000000"/>
              </w:rPr>
            </w:pPr>
            <w:r w:rsidRPr="00D25633">
              <w:rPr>
                <w:color w:val="000000"/>
              </w:rPr>
              <w:t>výstavní plocha m²</w:t>
            </w:r>
          </w:p>
        </w:tc>
        <w:tc>
          <w:tcPr>
            <w:tcW w:w="1245" w:type="dxa"/>
            <w:tcBorders>
              <w:top w:val="single" w:sz="6" w:space="0" w:color="auto"/>
              <w:left w:val="single" w:sz="6" w:space="0" w:color="auto"/>
              <w:bottom w:val="single" w:sz="6" w:space="0" w:color="auto"/>
              <w:right w:val="single" w:sz="6" w:space="0" w:color="auto"/>
            </w:tcBorders>
            <w:vAlign w:val="center"/>
          </w:tcPr>
          <w:p w14:paraId="41564586" w14:textId="77777777" w:rsidR="00370812" w:rsidRPr="00D25633" w:rsidRDefault="00370812" w:rsidP="00A61A7E">
            <w:pPr>
              <w:tabs>
                <w:tab w:val="left" w:pos="284"/>
                <w:tab w:val="left" w:pos="567"/>
              </w:tabs>
              <w:jc w:val="center"/>
              <w:rPr>
                <w:color w:val="000000"/>
              </w:rPr>
            </w:pPr>
            <w:r w:rsidRPr="00D25633">
              <w:rPr>
                <w:color w:val="000000"/>
              </w:rPr>
              <w:t>100</w:t>
            </w:r>
          </w:p>
        </w:tc>
        <w:tc>
          <w:tcPr>
            <w:tcW w:w="989" w:type="dxa"/>
            <w:tcBorders>
              <w:top w:val="single" w:sz="6" w:space="0" w:color="auto"/>
              <w:left w:val="single" w:sz="6" w:space="0" w:color="auto"/>
              <w:bottom w:val="single" w:sz="6" w:space="0" w:color="auto"/>
              <w:right w:val="single" w:sz="6" w:space="0" w:color="auto"/>
            </w:tcBorders>
            <w:vAlign w:val="center"/>
          </w:tcPr>
          <w:p w14:paraId="25B602BE" w14:textId="77777777" w:rsidR="00370812" w:rsidRPr="00D25633" w:rsidRDefault="00370812" w:rsidP="00A61A7E">
            <w:pPr>
              <w:tabs>
                <w:tab w:val="left" w:pos="284"/>
                <w:tab w:val="left" w:pos="567"/>
              </w:tabs>
              <w:jc w:val="center"/>
              <w:rPr>
                <w:color w:val="000000"/>
              </w:rPr>
            </w:pPr>
            <w:r w:rsidRPr="00D25633">
              <w:rPr>
                <w:color w:val="000000"/>
              </w:rPr>
              <w:t>90</w:t>
            </w:r>
          </w:p>
        </w:tc>
        <w:tc>
          <w:tcPr>
            <w:tcW w:w="1019" w:type="dxa"/>
            <w:tcBorders>
              <w:top w:val="single" w:sz="6" w:space="0" w:color="auto"/>
              <w:left w:val="single" w:sz="6" w:space="0" w:color="auto"/>
              <w:bottom w:val="single" w:sz="6" w:space="0" w:color="auto"/>
              <w:right w:val="single" w:sz="6" w:space="0" w:color="auto"/>
            </w:tcBorders>
            <w:vAlign w:val="center"/>
          </w:tcPr>
          <w:p w14:paraId="5293FD6D" w14:textId="77777777" w:rsidR="00370812" w:rsidRPr="00D25633" w:rsidRDefault="00370812" w:rsidP="00A61A7E">
            <w:pPr>
              <w:tabs>
                <w:tab w:val="left" w:pos="284"/>
                <w:tab w:val="left" w:pos="567"/>
              </w:tabs>
              <w:jc w:val="center"/>
              <w:rPr>
                <w:color w:val="000000"/>
              </w:rPr>
            </w:pPr>
            <w:r w:rsidRPr="00D25633">
              <w:rPr>
                <w:color w:val="000000"/>
              </w:rPr>
              <w:t>10</w:t>
            </w:r>
          </w:p>
        </w:tc>
      </w:tr>
      <w:tr w:rsidR="00370812" w:rsidRPr="00E36452" w14:paraId="7C0D2204" w14:textId="77777777" w:rsidTr="00A61A7E">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6CB99EB" w14:textId="77777777" w:rsidR="00370812" w:rsidRPr="00D25633" w:rsidRDefault="00370812" w:rsidP="00A61A7E">
            <w:pPr>
              <w:tabs>
                <w:tab w:val="left" w:pos="284"/>
                <w:tab w:val="left" w:pos="567"/>
              </w:tabs>
              <w:spacing w:line="168" w:lineRule="auto"/>
              <w:jc w:val="center"/>
              <w:rPr>
                <w:color w:val="000000"/>
              </w:rPr>
            </w:pPr>
            <w:r w:rsidRPr="00D25633">
              <w:rPr>
                <w:color w:val="000000"/>
              </w:rPr>
              <w:t>zdravotnictví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BDC9A25" w14:textId="77777777" w:rsidR="00370812" w:rsidRPr="00D25633" w:rsidRDefault="00370812" w:rsidP="00A61A7E">
            <w:pPr>
              <w:tabs>
                <w:tab w:val="left" w:pos="284"/>
                <w:tab w:val="left" w:pos="567"/>
              </w:tabs>
              <w:jc w:val="center"/>
              <w:rPr>
                <w:color w:val="000000"/>
              </w:rPr>
            </w:pPr>
            <w:proofErr w:type="gramStart"/>
            <w:r w:rsidRPr="00D25633">
              <w:rPr>
                <w:color w:val="000000"/>
              </w:rPr>
              <w:t>8a</w:t>
            </w:r>
            <w:proofErr w:type="gramEnd"/>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09126C1D" w14:textId="77777777" w:rsidR="00370812" w:rsidRPr="00D25633" w:rsidRDefault="00370812" w:rsidP="00A61A7E">
            <w:pPr>
              <w:tabs>
                <w:tab w:val="left" w:pos="284"/>
                <w:tab w:val="left" w:pos="567"/>
              </w:tabs>
              <w:rPr>
                <w:color w:val="000000"/>
              </w:rPr>
            </w:pPr>
            <w:r w:rsidRPr="00D25633">
              <w:rPr>
                <w:color w:val="000000"/>
              </w:rPr>
              <w:t>nemocnice, léčebný ústav, klinika</w:t>
            </w:r>
          </w:p>
        </w:tc>
        <w:tc>
          <w:tcPr>
            <w:tcW w:w="1701" w:type="dxa"/>
            <w:tcBorders>
              <w:top w:val="single" w:sz="6" w:space="0" w:color="auto"/>
              <w:left w:val="single" w:sz="6" w:space="0" w:color="auto"/>
              <w:bottom w:val="single" w:sz="6" w:space="0" w:color="auto"/>
              <w:right w:val="single" w:sz="6" w:space="0" w:color="auto"/>
            </w:tcBorders>
            <w:vAlign w:val="center"/>
          </w:tcPr>
          <w:p w14:paraId="22CA52F4" w14:textId="77777777" w:rsidR="00370812" w:rsidRPr="00D25633" w:rsidRDefault="00370812" w:rsidP="00A61A7E">
            <w:pPr>
              <w:tabs>
                <w:tab w:val="left" w:pos="284"/>
                <w:tab w:val="left" w:pos="567"/>
              </w:tabs>
              <w:rPr>
                <w:color w:val="000000"/>
              </w:rPr>
            </w:pPr>
            <w:r w:rsidRPr="00D25633">
              <w:rPr>
                <w:color w:val="000000"/>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46DD19E1" w14:textId="77777777" w:rsidR="00370812" w:rsidRPr="00D25633" w:rsidRDefault="00370812" w:rsidP="00A61A7E">
            <w:pPr>
              <w:tabs>
                <w:tab w:val="left" w:pos="284"/>
                <w:tab w:val="left" w:pos="567"/>
              </w:tabs>
              <w:jc w:val="center"/>
              <w:rPr>
                <w:color w:val="000000"/>
              </w:rPr>
            </w:pPr>
            <w:r w:rsidRPr="00D25633">
              <w:rPr>
                <w:color w:val="000000"/>
              </w:rPr>
              <w:t>3</w:t>
            </w:r>
          </w:p>
        </w:tc>
        <w:tc>
          <w:tcPr>
            <w:tcW w:w="989" w:type="dxa"/>
            <w:tcBorders>
              <w:top w:val="single" w:sz="6" w:space="0" w:color="auto"/>
              <w:left w:val="single" w:sz="6" w:space="0" w:color="auto"/>
              <w:bottom w:val="single" w:sz="6" w:space="0" w:color="auto"/>
              <w:right w:val="single" w:sz="6" w:space="0" w:color="auto"/>
            </w:tcBorders>
            <w:vAlign w:val="center"/>
          </w:tcPr>
          <w:p w14:paraId="2B36B245" w14:textId="77777777" w:rsidR="00370812" w:rsidRPr="00D25633" w:rsidRDefault="00370812" w:rsidP="00A61A7E">
            <w:pPr>
              <w:tabs>
                <w:tab w:val="left" w:pos="284"/>
                <w:tab w:val="left" w:pos="567"/>
              </w:tabs>
              <w:jc w:val="center"/>
              <w:rPr>
                <w:color w:val="000000"/>
              </w:rPr>
            </w:pPr>
            <w:r w:rsidRPr="00D25633">
              <w:rPr>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6C61B943" w14:textId="77777777" w:rsidR="00370812" w:rsidRPr="00D25633" w:rsidRDefault="00370812" w:rsidP="00A61A7E">
            <w:pPr>
              <w:tabs>
                <w:tab w:val="left" w:pos="284"/>
                <w:tab w:val="left" w:pos="567"/>
              </w:tabs>
              <w:jc w:val="center"/>
              <w:rPr>
                <w:color w:val="000000"/>
              </w:rPr>
            </w:pPr>
            <w:r w:rsidRPr="00D25633">
              <w:rPr>
                <w:color w:val="000000"/>
              </w:rPr>
              <w:t>100</w:t>
            </w:r>
          </w:p>
        </w:tc>
      </w:tr>
      <w:tr w:rsidR="00370812" w:rsidRPr="00E36452" w14:paraId="537AC393" w14:textId="77777777" w:rsidTr="00A61A7E">
        <w:trPr>
          <w:trHeight w:val="45"/>
        </w:trPr>
        <w:tc>
          <w:tcPr>
            <w:tcW w:w="1702" w:type="dxa"/>
            <w:vMerge/>
            <w:tcBorders>
              <w:left w:val="single" w:sz="6" w:space="0" w:color="auto"/>
              <w:bottom w:val="single" w:sz="6" w:space="0" w:color="auto"/>
              <w:right w:val="single" w:sz="6" w:space="0" w:color="auto"/>
            </w:tcBorders>
            <w:vAlign w:val="center"/>
          </w:tcPr>
          <w:p w14:paraId="1EDEFC33" w14:textId="77777777" w:rsidR="00370812" w:rsidRPr="00E36452" w:rsidRDefault="00370812" w:rsidP="00A61A7E">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6B7DF708" w14:textId="77777777" w:rsidR="00370812" w:rsidRPr="00E36452" w:rsidRDefault="00370812" w:rsidP="00A61A7E">
            <w:pPr>
              <w:tabs>
                <w:tab w:val="left" w:pos="284"/>
                <w:tab w:val="left" w:pos="567"/>
              </w:tabs>
            </w:pPr>
          </w:p>
        </w:tc>
        <w:tc>
          <w:tcPr>
            <w:tcW w:w="2127" w:type="dxa"/>
            <w:vMerge/>
            <w:tcBorders>
              <w:left w:val="single" w:sz="6" w:space="0" w:color="auto"/>
            </w:tcBorders>
            <w:vAlign w:val="center"/>
          </w:tcPr>
          <w:p w14:paraId="5A7AEB2F" w14:textId="77777777" w:rsidR="00370812" w:rsidRPr="00E36452" w:rsidRDefault="00370812" w:rsidP="00A61A7E">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389D5EE3" w14:textId="77777777" w:rsidR="00370812" w:rsidRPr="00D25633" w:rsidRDefault="00370812" w:rsidP="00A61A7E">
            <w:pPr>
              <w:tabs>
                <w:tab w:val="left" w:pos="284"/>
                <w:tab w:val="left" w:pos="567"/>
              </w:tabs>
              <w:rPr>
                <w:color w:val="000000"/>
              </w:rPr>
            </w:pPr>
            <w:r w:rsidRPr="00D25633">
              <w:rPr>
                <w:color w:val="000000"/>
              </w:rPr>
              <w:t>lůžka</w:t>
            </w:r>
          </w:p>
        </w:tc>
        <w:tc>
          <w:tcPr>
            <w:tcW w:w="1245" w:type="dxa"/>
            <w:tcBorders>
              <w:top w:val="single" w:sz="6" w:space="0" w:color="auto"/>
              <w:left w:val="single" w:sz="6" w:space="0" w:color="auto"/>
              <w:bottom w:val="single" w:sz="6" w:space="0" w:color="auto"/>
              <w:right w:val="single" w:sz="6" w:space="0" w:color="auto"/>
            </w:tcBorders>
            <w:vAlign w:val="center"/>
          </w:tcPr>
          <w:p w14:paraId="084E0B20" w14:textId="77777777" w:rsidR="00370812" w:rsidRPr="00D25633" w:rsidRDefault="00370812" w:rsidP="00A61A7E">
            <w:pPr>
              <w:tabs>
                <w:tab w:val="left" w:pos="284"/>
                <w:tab w:val="left" w:pos="567"/>
              </w:tabs>
              <w:jc w:val="center"/>
              <w:rPr>
                <w:color w:val="000000"/>
              </w:rPr>
            </w:pPr>
            <w:r w:rsidRPr="00D25633">
              <w:rPr>
                <w:color w:val="000000"/>
              </w:rPr>
              <w:t>3</w:t>
            </w:r>
          </w:p>
        </w:tc>
        <w:tc>
          <w:tcPr>
            <w:tcW w:w="989" w:type="dxa"/>
            <w:tcBorders>
              <w:top w:val="single" w:sz="6" w:space="0" w:color="auto"/>
              <w:left w:val="single" w:sz="6" w:space="0" w:color="auto"/>
              <w:bottom w:val="single" w:sz="6" w:space="0" w:color="auto"/>
              <w:right w:val="single" w:sz="6" w:space="0" w:color="auto"/>
            </w:tcBorders>
            <w:vAlign w:val="center"/>
          </w:tcPr>
          <w:p w14:paraId="350D8A3D" w14:textId="77777777" w:rsidR="00370812" w:rsidRPr="00D25633" w:rsidRDefault="00370812" w:rsidP="00A61A7E">
            <w:pPr>
              <w:tabs>
                <w:tab w:val="left" w:pos="284"/>
                <w:tab w:val="left" w:pos="567"/>
              </w:tabs>
              <w:jc w:val="center"/>
              <w:rPr>
                <w:color w:val="000000"/>
              </w:rPr>
            </w:pPr>
            <w:r w:rsidRPr="00D25633">
              <w:rPr>
                <w:color w:val="000000"/>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637D282A" w14:textId="77777777" w:rsidR="00370812" w:rsidRPr="00D25633" w:rsidRDefault="00370812" w:rsidP="00A61A7E">
            <w:pPr>
              <w:tabs>
                <w:tab w:val="left" w:pos="284"/>
                <w:tab w:val="left" w:pos="567"/>
              </w:tabs>
              <w:jc w:val="center"/>
              <w:rPr>
                <w:color w:val="000000"/>
              </w:rPr>
            </w:pPr>
            <w:r w:rsidRPr="00D25633">
              <w:rPr>
                <w:color w:val="000000"/>
              </w:rPr>
              <w:t>-</w:t>
            </w:r>
          </w:p>
        </w:tc>
      </w:tr>
      <w:tr w:rsidR="00370812" w:rsidRPr="00E36452" w14:paraId="31CD047F" w14:textId="77777777" w:rsidTr="00A61A7E">
        <w:trPr>
          <w:trHeight w:val="45"/>
        </w:trPr>
        <w:tc>
          <w:tcPr>
            <w:tcW w:w="1702" w:type="dxa"/>
            <w:vMerge/>
            <w:tcBorders>
              <w:left w:val="single" w:sz="6" w:space="0" w:color="auto"/>
              <w:bottom w:val="single" w:sz="6" w:space="0" w:color="auto"/>
            </w:tcBorders>
            <w:vAlign w:val="center"/>
          </w:tcPr>
          <w:p w14:paraId="27ADC2F5" w14:textId="77777777" w:rsidR="00370812" w:rsidRPr="00E36452" w:rsidRDefault="00370812" w:rsidP="00A61A7E">
            <w:pPr>
              <w:tabs>
                <w:tab w:val="left" w:pos="284"/>
                <w:tab w:val="left" w:pos="567"/>
              </w:tabs>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501D01B3" w14:textId="77777777" w:rsidR="00370812" w:rsidRPr="00D25633" w:rsidRDefault="00370812" w:rsidP="00A61A7E">
            <w:pPr>
              <w:tabs>
                <w:tab w:val="left" w:pos="284"/>
                <w:tab w:val="left" w:pos="567"/>
              </w:tabs>
              <w:jc w:val="center"/>
              <w:rPr>
                <w:color w:val="000000"/>
              </w:rPr>
            </w:pPr>
            <w:proofErr w:type="gramStart"/>
            <w:r w:rsidRPr="00D25633">
              <w:rPr>
                <w:color w:val="000000"/>
              </w:rPr>
              <w:t>8b</w:t>
            </w:r>
            <w:proofErr w:type="gramEnd"/>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03D721EC" w14:textId="77777777" w:rsidR="00370812" w:rsidRPr="00D25633" w:rsidRDefault="00370812" w:rsidP="00A61A7E">
            <w:pPr>
              <w:tabs>
                <w:tab w:val="left" w:pos="284"/>
                <w:tab w:val="left" w:pos="567"/>
              </w:tabs>
              <w:rPr>
                <w:color w:val="000000"/>
              </w:rPr>
            </w:pPr>
            <w:r w:rsidRPr="00D25633">
              <w:rPr>
                <w:color w:val="000000"/>
              </w:rPr>
              <w:t>poliklinika, ordinace</w:t>
            </w:r>
          </w:p>
        </w:tc>
        <w:tc>
          <w:tcPr>
            <w:tcW w:w="1701" w:type="dxa"/>
            <w:tcBorders>
              <w:top w:val="single" w:sz="6" w:space="0" w:color="auto"/>
              <w:left w:val="single" w:sz="6" w:space="0" w:color="auto"/>
              <w:bottom w:val="single" w:sz="6" w:space="0" w:color="auto"/>
              <w:right w:val="single" w:sz="6" w:space="0" w:color="auto"/>
            </w:tcBorders>
            <w:vAlign w:val="center"/>
          </w:tcPr>
          <w:p w14:paraId="6F3D11CE" w14:textId="77777777" w:rsidR="00370812" w:rsidRPr="00D25633" w:rsidRDefault="00370812" w:rsidP="00A61A7E">
            <w:pPr>
              <w:tabs>
                <w:tab w:val="left" w:pos="284"/>
                <w:tab w:val="left" w:pos="567"/>
              </w:tabs>
              <w:rPr>
                <w:color w:val="000000"/>
              </w:rPr>
            </w:pPr>
            <w:r w:rsidRPr="00D25633">
              <w:rPr>
                <w:color w:val="000000"/>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14E0F916" w14:textId="77777777" w:rsidR="00370812" w:rsidRPr="00D25633" w:rsidRDefault="00370812" w:rsidP="00A61A7E">
            <w:pPr>
              <w:tabs>
                <w:tab w:val="left" w:pos="284"/>
                <w:tab w:val="left" w:pos="567"/>
              </w:tabs>
              <w:jc w:val="center"/>
              <w:rPr>
                <w:color w:val="000000"/>
              </w:rPr>
            </w:pPr>
            <w:r w:rsidRPr="00D25633">
              <w:rPr>
                <w:color w:val="000000"/>
              </w:rPr>
              <w:t>3</w:t>
            </w:r>
          </w:p>
        </w:tc>
        <w:tc>
          <w:tcPr>
            <w:tcW w:w="989" w:type="dxa"/>
            <w:tcBorders>
              <w:top w:val="single" w:sz="6" w:space="0" w:color="auto"/>
              <w:left w:val="single" w:sz="6" w:space="0" w:color="auto"/>
              <w:bottom w:val="single" w:sz="6" w:space="0" w:color="auto"/>
              <w:right w:val="single" w:sz="6" w:space="0" w:color="auto"/>
            </w:tcBorders>
            <w:vAlign w:val="center"/>
          </w:tcPr>
          <w:p w14:paraId="15C06E07" w14:textId="77777777" w:rsidR="00370812" w:rsidRPr="00D25633" w:rsidRDefault="00370812" w:rsidP="00A61A7E">
            <w:pPr>
              <w:tabs>
                <w:tab w:val="left" w:pos="284"/>
                <w:tab w:val="left" w:pos="567"/>
              </w:tabs>
              <w:jc w:val="center"/>
              <w:rPr>
                <w:color w:val="000000"/>
              </w:rPr>
            </w:pPr>
            <w:r w:rsidRPr="00D25633">
              <w:rPr>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1249BC64" w14:textId="77777777" w:rsidR="00370812" w:rsidRPr="00D25633" w:rsidRDefault="00370812" w:rsidP="00A61A7E">
            <w:pPr>
              <w:tabs>
                <w:tab w:val="left" w:pos="284"/>
                <w:tab w:val="left" w:pos="567"/>
              </w:tabs>
              <w:jc w:val="center"/>
              <w:rPr>
                <w:color w:val="000000"/>
              </w:rPr>
            </w:pPr>
            <w:r w:rsidRPr="00D25633">
              <w:rPr>
                <w:color w:val="000000"/>
              </w:rPr>
              <w:t>100</w:t>
            </w:r>
          </w:p>
        </w:tc>
      </w:tr>
      <w:tr w:rsidR="00370812" w:rsidRPr="00E36452" w14:paraId="3B211187" w14:textId="77777777" w:rsidTr="00A61A7E">
        <w:trPr>
          <w:trHeight w:val="45"/>
        </w:trPr>
        <w:tc>
          <w:tcPr>
            <w:tcW w:w="1702" w:type="dxa"/>
            <w:vMerge/>
            <w:tcBorders>
              <w:left w:val="single" w:sz="6" w:space="0" w:color="auto"/>
              <w:bottom w:val="single" w:sz="6" w:space="0" w:color="auto"/>
              <w:right w:val="single" w:sz="6" w:space="0" w:color="auto"/>
            </w:tcBorders>
            <w:vAlign w:val="center"/>
          </w:tcPr>
          <w:p w14:paraId="21325082" w14:textId="77777777" w:rsidR="00370812" w:rsidRPr="00E36452" w:rsidRDefault="00370812" w:rsidP="00A61A7E">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24752EF" w14:textId="77777777" w:rsidR="00370812" w:rsidRPr="00E36452" w:rsidRDefault="00370812" w:rsidP="00A61A7E">
            <w:pPr>
              <w:tabs>
                <w:tab w:val="left" w:pos="284"/>
                <w:tab w:val="left" w:pos="567"/>
              </w:tabs>
            </w:pPr>
          </w:p>
        </w:tc>
        <w:tc>
          <w:tcPr>
            <w:tcW w:w="2127" w:type="dxa"/>
            <w:vMerge/>
            <w:tcBorders>
              <w:left w:val="single" w:sz="6" w:space="0" w:color="auto"/>
            </w:tcBorders>
            <w:vAlign w:val="center"/>
          </w:tcPr>
          <w:p w14:paraId="25456E25" w14:textId="77777777" w:rsidR="00370812" w:rsidRPr="00E36452" w:rsidRDefault="00370812" w:rsidP="00A61A7E">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739F5AAE" w14:textId="77777777" w:rsidR="00370812" w:rsidRPr="00D25633" w:rsidRDefault="00370812" w:rsidP="00A61A7E">
            <w:pPr>
              <w:tabs>
                <w:tab w:val="left" w:pos="284"/>
                <w:tab w:val="left" w:pos="567"/>
              </w:tabs>
              <w:rPr>
                <w:color w:val="000000"/>
              </w:rPr>
            </w:pPr>
            <w:r w:rsidRPr="00D25633">
              <w:rPr>
                <w:color w:val="000000"/>
              </w:rPr>
              <w:t>lékařská ordinace</w:t>
            </w:r>
          </w:p>
        </w:tc>
        <w:tc>
          <w:tcPr>
            <w:tcW w:w="1245" w:type="dxa"/>
            <w:tcBorders>
              <w:top w:val="single" w:sz="6" w:space="0" w:color="auto"/>
              <w:left w:val="single" w:sz="6" w:space="0" w:color="auto"/>
              <w:bottom w:val="single" w:sz="6" w:space="0" w:color="auto"/>
              <w:right w:val="single" w:sz="6" w:space="0" w:color="auto"/>
            </w:tcBorders>
            <w:vAlign w:val="center"/>
          </w:tcPr>
          <w:p w14:paraId="4366ABDD" w14:textId="77777777" w:rsidR="00370812" w:rsidRPr="00D25633" w:rsidRDefault="00370812" w:rsidP="00A61A7E">
            <w:pPr>
              <w:tabs>
                <w:tab w:val="left" w:pos="284"/>
                <w:tab w:val="left" w:pos="567"/>
              </w:tabs>
              <w:jc w:val="center"/>
              <w:rPr>
                <w:color w:val="000000"/>
              </w:rPr>
            </w:pPr>
            <w:r w:rsidRPr="00D25633">
              <w:rPr>
                <w:color w:val="000000"/>
              </w:rPr>
              <w:t>0,5</w:t>
            </w:r>
          </w:p>
        </w:tc>
        <w:tc>
          <w:tcPr>
            <w:tcW w:w="989" w:type="dxa"/>
            <w:tcBorders>
              <w:top w:val="single" w:sz="6" w:space="0" w:color="auto"/>
              <w:left w:val="single" w:sz="6" w:space="0" w:color="auto"/>
              <w:bottom w:val="single" w:sz="6" w:space="0" w:color="auto"/>
              <w:right w:val="single" w:sz="6" w:space="0" w:color="auto"/>
            </w:tcBorders>
            <w:vAlign w:val="center"/>
          </w:tcPr>
          <w:p w14:paraId="54DC1147" w14:textId="77777777" w:rsidR="00370812" w:rsidRPr="00D25633" w:rsidRDefault="00370812" w:rsidP="00A61A7E">
            <w:pPr>
              <w:tabs>
                <w:tab w:val="left" w:pos="284"/>
                <w:tab w:val="left" w:pos="567"/>
              </w:tabs>
              <w:jc w:val="center"/>
              <w:rPr>
                <w:color w:val="000000"/>
              </w:rPr>
            </w:pPr>
            <w:r w:rsidRPr="00D25633">
              <w:rPr>
                <w:color w:val="000000"/>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198FC263" w14:textId="77777777" w:rsidR="00370812" w:rsidRPr="00D25633" w:rsidRDefault="00370812" w:rsidP="00A61A7E">
            <w:pPr>
              <w:tabs>
                <w:tab w:val="left" w:pos="284"/>
                <w:tab w:val="left" w:pos="567"/>
              </w:tabs>
              <w:jc w:val="center"/>
              <w:rPr>
                <w:color w:val="000000"/>
              </w:rPr>
            </w:pPr>
            <w:r w:rsidRPr="00D25633">
              <w:rPr>
                <w:color w:val="000000"/>
              </w:rPr>
              <w:t>-</w:t>
            </w:r>
          </w:p>
        </w:tc>
      </w:tr>
      <w:tr w:rsidR="00370812" w:rsidRPr="00E36452" w14:paraId="069D4B65" w14:textId="77777777" w:rsidTr="00A61A7E">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EAA3F68" w14:textId="77777777" w:rsidR="00370812" w:rsidRPr="00D25633" w:rsidRDefault="00370812" w:rsidP="00A61A7E">
            <w:pPr>
              <w:tabs>
                <w:tab w:val="left" w:pos="284"/>
                <w:tab w:val="left" w:pos="567"/>
              </w:tabs>
              <w:spacing w:line="168" w:lineRule="auto"/>
              <w:jc w:val="center"/>
              <w:rPr>
                <w:color w:val="000000"/>
              </w:rPr>
            </w:pPr>
            <w:r w:rsidRPr="00D25633">
              <w:rPr>
                <w:color w:val="000000"/>
              </w:rPr>
              <w:t>sport a rekreace</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44F710A" w14:textId="77777777" w:rsidR="00370812" w:rsidRPr="00D25633" w:rsidRDefault="00370812" w:rsidP="00A61A7E">
            <w:pPr>
              <w:tabs>
                <w:tab w:val="left" w:pos="284"/>
                <w:tab w:val="left" w:pos="567"/>
              </w:tabs>
              <w:jc w:val="center"/>
              <w:rPr>
                <w:color w:val="000000"/>
              </w:rPr>
            </w:pPr>
            <w:proofErr w:type="gramStart"/>
            <w:r w:rsidRPr="00D25633">
              <w:rPr>
                <w:color w:val="000000"/>
              </w:rPr>
              <w:t>9a</w:t>
            </w:r>
            <w:proofErr w:type="gramEnd"/>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56B07B00" w14:textId="77777777" w:rsidR="00370812" w:rsidRPr="00D25633" w:rsidRDefault="00370812" w:rsidP="00A61A7E">
            <w:pPr>
              <w:tabs>
                <w:tab w:val="left" w:pos="284"/>
                <w:tab w:val="left" w:pos="567"/>
              </w:tabs>
              <w:rPr>
                <w:color w:val="000000"/>
              </w:rPr>
            </w:pPr>
            <w:r w:rsidRPr="00D25633">
              <w:rPr>
                <w:color w:val="000000"/>
              </w:rPr>
              <w:t>hala, tělocvična, venkovní sportoviště, stadion</w:t>
            </w:r>
          </w:p>
        </w:tc>
        <w:tc>
          <w:tcPr>
            <w:tcW w:w="1701" w:type="dxa"/>
            <w:tcBorders>
              <w:top w:val="single" w:sz="6" w:space="0" w:color="auto"/>
              <w:left w:val="single" w:sz="6" w:space="0" w:color="auto"/>
              <w:bottom w:val="single" w:sz="6" w:space="0" w:color="auto"/>
              <w:right w:val="single" w:sz="6" w:space="0" w:color="auto"/>
            </w:tcBorders>
            <w:vAlign w:val="center"/>
          </w:tcPr>
          <w:p w14:paraId="4B6B9E31" w14:textId="77777777" w:rsidR="00370812" w:rsidRPr="00D25633" w:rsidRDefault="00370812" w:rsidP="00A61A7E">
            <w:pPr>
              <w:tabs>
                <w:tab w:val="left" w:pos="284"/>
                <w:tab w:val="left" w:pos="567"/>
              </w:tabs>
              <w:rPr>
                <w:color w:val="000000"/>
              </w:rPr>
            </w:pPr>
            <w:r w:rsidRPr="00D25633">
              <w:rPr>
                <w:color w:val="000000"/>
              </w:rPr>
              <w:t>místa pro diváky</w:t>
            </w:r>
          </w:p>
        </w:tc>
        <w:tc>
          <w:tcPr>
            <w:tcW w:w="1245" w:type="dxa"/>
            <w:tcBorders>
              <w:top w:val="single" w:sz="6" w:space="0" w:color="auto"/>
              <w:left w:val="single" w:sz="6" w:space="0" w:color="auto"/>
              <w:bottom w:val="single" w:sz="6" w:space="0" w:color="auto"/>
              <w:right w:val="single" w:sz="6" w:space="0" w:color="auto"/>
            </w:tcBorders>
            <w:vAlign w:val="center"/>
          </w:tcPr>
          <w:p w14:paraId="7AA0ACEB" w14:textId="77777777" w:rsidR="00370812" w:rsidRPr="00D25633" w:rsidRDefault="00370812" w:rsidP="00A61A7E">
            <w:pPr>
              <w:tabs>
                <w:tab w:val="left" w:pos="284"/>
                <w:tab w:val="left" w:pos="567"/>
              </w:tabs>
              <w:jc w:val="center"/>
              <w:rPr>
                <w:color w:val="000000"/>
              </w:rPr>
            </w:pPr>
            <w:r w:rsidRPr="00D25633">
              <w:rPr>
                <w:color w:val="000000"/>
              </w:rPr>
              <w:t>15</w:t>
            </w:r>
          </w:p>
        </w:tc>
        <w:tc>
          <w:tcPr>
            <w:tcW w:w="989" w:type="dxa"/>
            <w:tcBorders>
              <w:top w:val="single" w:sz="6" w:space="0" w:color="auto"/>
              <w:left w:val="single" w:sz="6" w:space="0" w:color="auto"/>
              <w:bottom w:val="single" w:sz="6" w:space="0" w:color="auto"/>
              <w:right w:val="single" w:sz="6" w:space="0" w:color="auto"/>
            </w:tcBorders>
            <w:vAlign w:val="center"/>
          </w:tcPr>
          <w:p w14:paraId="01169B87" w14:textId="77777777" w:rsidR="00370812" w:rsidRPr="00D25633" w:rsidRDefault="00370812" w:rsidP="00A61A7E">
            <w:pPr>
              <w:tabs>
                <w:tab w:val="left" w:pos="284"/>
                <w:tab w:val="left" w:pos="567"/>
              </w:tabs>
              <w:jc w:val="center"/>
              <w:rPr>
                <w:color w:val="000000"/>
              </w:rPr>
            </w:pPr>
            <w:r w:rsidRPr="00D25633">
              <w:rPr>
                <w:color w:val="000000"/>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5B592996" w14:textId="77777777" w:rsidR="00370812" w:rsidRPr="00D25633" w:rsidRDefault="00370812" w:rsidP="00A61A7E">
            <w:pPr>
              <w:tabs>
                <w:tab w:val="left" w:pos="284"/>
                <w:tab w:val="left" w:pos="567"/>
              </w:tabs>
              <w:jc w:val="center"/>
              <w:rPr>
                <w:color w:val="000000"/>
              </w:rPr>
            </w:pPr>
            <w:r w:rsidRPr="00D25633">
              <w:rPr>
                <w:color w:val="000000"/>
              </w:rPr>
              <w:t>-</w:t>
            </w:r>
          </w:p>
        </w:tc>
      </w:tr>
      <w:tr w:rsidR="00370812" w:rsidRPr="00E36452" w14:paraId="44AB3965" w14:textId="77777777" w:rsidTr="00A61A7E">
        <w:trPr>
          <w:trHeight w:val="390"/>
        </w:trPr>
        <w:tc>
          <w:tcPr>
            <w:tcW w:w="1702" w:type="dxa"/>
            <w:vMerge/>
            <w:tcBorders>
              <w:left w:val="single" w:sz="6" w:space="0" w:color="auto"/>
              <w:bottom w:val="single" w:sz="6" w:space="0" w:color="auto"/>
              <w:right w:val="single" w:sz="6" w:space="0" w:color="auto"/>
            </w:tcBorders>
            <w:vAlign w:val="center"/>
          </w:tcPr>
          <w:p w14:paraId="5B620FD9" w14:textId="77777777" w:rsidR="00370812" w:rsidRPr="00E36452" w:rsidRDefault="00370812" w:rsidP="00A61A7E">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5C06CD79" w14:textId="77777777" w:rsidR="00370812" w:rsidRPr="00E36452" w:rsidRDefault="00370812" w:rsidP="00A61A7E">
            <w:pPr>
              <w:tabs>
                <w:tab w:val="left" w:pos="284"/>
                <w:tab w:val="left" w:pos="567"/>
              </w:tabs>
            </w:pPr>
          </w:p>
        </w:tc>
        <w:tc>
          <w:tcPr>
            <w:tcW w:w="2127" w:type="dxa"/>
            <w:vMerge/>
            <w:tcBorders>
              <w:left w:val="single" w:sz="6" w:space="0" w:color="auto"/>
            </w:tcBorders>
            <w:vAlign w:val="center"/>
          </w:tcPr>
          <w:p w14:paraId="0C058C67" w14:textId="77777777" w:rsidR="00370812" w:rsidRPr="00E36452" w:rsidRDefault="00370812" w:rsidP="00A61A7E">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4BE7FF0B" w14:textId="77777777" w:rsidR="00370812" w:rsidRPr="00D25633" w:rsidRDefault="00370812" w:rsidP="00A61A7E">
            <w:pPr>
              <w:tabs>
                <w:tab w:val="left" w:pos="284"/>
                <w:tab w:val="left" w:pos="567"/>
              </w:tabs>
              <w:rPr>
                <w:color w:val="000000"/>
              </w:rPr>
            </w:pPr>
            <w:r w:rsidRPr="00D25633">
              <w:rPr>
                <w:color w:val="000000"/>
              </w:rPr>
              <w:t>návštěvníci</w:t>
            </w:r>
          </w:p>
        </w:tc>
        <w:tc>
          <w:tcPr>
            <w:tcW w:w="1245" w:type="dxa"/>
            <w:tcBorders>
              <w:top w:val="single" w:sz="6" w:space="0" w:color="auto"/>
              <w:left w:val="single" w:sz="6" w:space="0" w:color="auto"/>
              <w:bottom w:val="single" w:sz="6" w:space="0" w:color="auto"/>
              <w:right w:val="single" w:sz="6" w:space="0" w:color="auto"/>
            </w:tcBorders>
            <w:vAlign w:val="center"/>
          </w:tcPr>
          <w:p w14:paraId="1E30289B" w14:textId="77777777" w:rsidR="00370812" w:rsidRPr="00D25633" w:rsidRDefault="00370812" w:rsidP="00A61A7E">
            <w:pPr>
              <w:tabs>
                <w:tab w:val="left" w:pos="284"/>
                <w:tab w:val="left" w:pos="567"/>
              </w:tabs>
              <w:jc w:val="center"/>
              <w:rPr>
                <w:color w:val="000000"/>
              </w:rPr>
            </w:pPr>
            <w:r w:rsidRPr="00D25633">
              <w:rPr>
                <w:color w:val="000000"/>
              </w:rPr>
              <w:t>4</w:t>
            </w:r>
          </w:p>
        </w:tc>
        <w:tc>
          <w:tcPr>
            <w:tcW w:w="989" w:type="dxa"/>
            <w:tcBorders>
              <w:top w:val="single" w:sz="6" w:space="0" w:color="auto"/>
              <w:left w:val="single" w:sz="6" w:space="0" w:color="auto"/>
              <w:bottom w:val="single" w:sz="6" w:space="0" w:color="auto"/>
              <w:right w:val="single" w:sz="6" w:space="0" w:color="auto"/>
            </w:tcBorders>
            <w:vAlign w:val="center"/>
          </w:tcPr>
          <w:p w14:paraId="38929375" w14:textId="77777777" w:rsidR="00370812" w:rsidRPr="00D25633" w:rsidRDefault="00370812" w:rsidP="00A61A7E">
            <w:pPr>
              <w:tabs>
                <w:tab w:val="left" w:pos="284"/>
                <w:tab w:val="left" w:pos="567"/>
              </w:tabs>
              <w:jc w:val="center"/>
              <w:rPr>
                <w:color w:val="000000"/>
              </w:rPr>
            </w:pPr>
            <w:r w:rsidRPr="00D25633">
              <w:rPr>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6A2FBE7A" w14:textId="77777777" w:rsidR="00370812" w:rsidRPr="00D25633" w:rsidRDefault="00370812" w:rsidP="00A61A7E">
            <w:pPr>
              <w:tabs>
                <w:tab w:val="left" w:pos="284"/>
                <w:tab w:val="left" w:pos="567"/>
              </w:tabs>
              <w:jc w:val="center"/>
              <w:rPr>
                <w:color w:val="000000"/>
              </w:rPr>
            </w:pPr>
            <w:r w:rsidRPr="00D25633">
              <w:rPr>
                <w:color w:val="000000"/>
              </w:rPr>
              <w:t>100</w:t>
            </w:r>
          </w:p>
        </w:tc>
      </w:tr>
      <w:tr w:rsidR="00370812" w:rsidRPr="00E36452" w14:paraId="27502DFD" w14:textId="77777777" w:rsidTr="00A61A7E">
        <w:trPr>
          <w:trHeight w:val="405"/>
        </w:trPr>
        <w:tc>
          <w:tcPr>
            <w:tcW w:w="1702" w:type="dxa"/>
            <w:vMerge/>
            <w:tcBorders>
              <w:left w:val="single" w:sz="6" w:space="0" w:color="auto"/>
              <w:bottom w:val="single" w:sz="6" w:space="0" w:color="auto"/>
            </w:tcBorders>
            <w:vAlign w:val="center"/>
          </w:tcPr>
          <w:p w14:paraId="77C5A0D1"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3B77CEA" w14:textId="77777777" w:rsidR="00370812" w:rsidRPr="00D25633" w:rsidRDefault="00370812" w:rsidP="00A61A7E">
            <w:pPr>
              <w:tabs>
                <w:tab w:val="left" w:pos="284"/>
                <w:tab w:val="left" w:pos="567"/>
              </w:tabs>
              <w:jc w:val="center"/>
              <w:rPr>
                <w:color w:val="000000"/>
              </w:rPr>
            </w:pPr>
            <w:proofErr w:type="gramStart"/>
            <w:r w:rsidRPr="00D25633">
              <w:rPr>
                <w:color w:val="000000"/>
              </w:rPr>
              <w:t>9b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61401B1C" w14:textId="77777777" w:rsidR="00370812" w:rsidRPr="00D25633" w:rsidRDefault="00370812" w:rsidP="00A61A7E">
            <w:pPr>
              <w:tabs>
                <w:tab w:val="left" w:pos="284"/>
                <w:tab w:val="left" w:pos="567"/>
              </w:tabs>
              <w:rPr>
                <w:color w:val="000000"/>
              </w:rPr>
            </w:pPr>
            <w:r w:rsidRPr="00D25633">
              <w:rPr>
                <w:color w:val="000000"/>
              </w:rPr>
              <w:t>park</w:t>
            </w:r>
          </w:p>
        </w:tc>
        <w:tc>
          <w:tcPr>
            <w:tcW w:w="1701" w:type="dxa"/>
            <w:tcBorders>
              <w:top w:val="single" w:sz="6" w:space="0" w:color="auto"/>
              <w:left w:val="single" w:sz="6" w:space="0" w:color="auto"/>
              <w:bottom w:val="single" w:sz="6" w:space="0" w:color="auto"/>
              <w:right w:val="single" w:sz="6" w:space="0" w:color="auto"/>
            </w:tcBorders>
            <w:vAlign w:val="center"/>
          </w:tcPr>
          <w:p w14:paraId="735CF5FB" w14:textId="77777777" w:rsidR="00370812" w:rsidRPr="00D25633" w:rsidRDefault="00370812" w:rsidP="00A61A7E">
            <w:pPr>
              <w:tabs>
                <w:tab w:val="left" w:pos="284"/>
                <w:tab w:val="left" w:pos="567"/>
              </w:tabs>
              <w:rPr>
                <w:color w:val="000000"/>
              </w:rPr>
            </w:pPr>
            <w:r w:rsidRPr="00D25633">
              <w:rPr>
                <w:color w:val="000000"/>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5055A534" w14:textId="77777777" w:rsidR="00370812" w:rsidRPr="00D25633" w:rsidRDefault="00370812" w:rsidP="00A61A7E">
            <w:pPr>
              <w:tabs>
                <w:tab w:val="left" w:pos="284"/>
                <w:tab w:val="left" w:pos="567"/>
              </w:tabs>
              <w:jc w:val="center"/>
              <w:rPr>
                <w:color w:val="000000"/>
              </w:rPr>
            </w:pPr>
            <w:r w:rsidRPr="00D25633">
              <w:rPr>
                <w:color w:val="000000"/>
              </w:rPr>
              <w:t>10000</w:t>
            </w:r>
          </w:p>
        </w:tc>
        <w:tc>
          <w:tcPr>
            <w:tcW w:w="989" w:type="dxa"/>
            <w:tcBorders>
              <w:top w:val="single" w:sz="6" w:space="0" w:color="auto"/>
              <w:left w:val="single" w:sz="6" w:space="0" w:color="auto"/>
              <w:bottom w:val="single" w:sz="6" w:space="0" w:color="auto"/>
              <w:right w:val="single" w:sz="6" w:space="0" w:color="auto"/>
            </w:tcBorders>
            <w:vAlign w:val="center"/>
          </w:tcPr>
          <w:p w14:paraId="00AFA1DF" w14:textId="77777777" w:rsidR="00370812" w:rsidRPr="00D25633" w:rsidRDefault="00370812" w:rsidP="00A61A7E">
            <w:pPr>
              <w:tabs>
                <w:tab w:val="left" w:pos="284"/>
                <w:tab w:val="left" w:pos="567"/>
              </w:tabs>
              <w:jc w:val="center"/>
              <w:rPr>
                <w:color w:val="000000"/>
              </w:rPr>
            </w:pPr>
            <w:r w:rsidRPr="00D25633">
              <w:rPr>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6CE1A3A7" w14:textId="77777777" w:rsidR="00370812" w:rsidRPr="00D25633" w:rsidRDefault="00370812" w:rsidP="00A61A7E">
            <w:pPr>
              <w:tabs>
                <w:tab w:val="left" w:pos="284"/>
                <w:tab w:val="left" w:pos="567"/>
              </w:tabs>
              <w:jc w:val="center"/>
              <w:rPr>
                <w:color w:val="000000"/>
              </w:rPr>
            </w:pPr>
            <w:r w:rsidRPr="00D25633">
              <w:rPr>
                <w:color w:val="000000"/>
              </w:rPr>
              <w:t>100</w:t>
            </w:r>
          </w:p>
        </w:tc>
      </w:tr>
      <w:tr w:rsidR="00370812" w:rsidRPr="00E36452" w14:paraId="0EACE1C5" w14:textId="77777777" w:rsidTr="00A61A7E">
        <w:trPr>
          <w:trHeight w:val="42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A010C90" w14:textId="77777777" w:rsidR="00370812" w:rsidRPr="00D25633" w:rsidRDefault="00370812" w:rsidP="00A61A7E">
            <w:pPr>
              <w:tabs>
                <w:tab w:val="left" w:pos="284"/>
                <w:tab w:val="left" w:pos="567"/>
              </w:tabs>
              <w:spacing w:line="168" w:lineRule="auto"/>
              <w:jc w:val="center"/>
              <w:rPr>
                <w:color w:val="000000"/>
              </w:rPr>
            </w:pPr>
            <w:r w:rsidRPr="00D25633">
              <w:rPr>
                <w:color w:val="000000"/>
              </w:rPr>
              <w:t>výroba a sklady</w:t>
            </w:r>
          </w:p>
        </w:tc>
        <w:tc>
          <w:tcPr>
            <w:tcW w:w="708" w:type="dxa"/>
            <w:tcBorders>
              <w:top w:val="single" w:sz="6" w:space="0" w:color="auto"/>
              <w:left w:val="single" w:sz="6" w:space="0" w:color="auto"/>
              <w:bottom w:val="single" w:sz="6" w:space="0" w:color="auto"/>
              <w:right w:val="single" w:sz="6" w:space="0" w:color="auto"/>
            </w:tcBorders>
            <w:vAlign w:val="center"/>
          </w:tcPr>
          <w:p w14:paraId="254BDF5C" w14:textId="77777777" w:rsidR="00370812" w:rsidRPr="00D25633" w:rsidRDefault="00370812" w:rsidP="00A61A7E">
            <w:pPr>
              <w:tabs>
                <w:tab w:val="left" w:pos="284"/>
                <w:tab w:val="left" w:pos="567"/>
              </w:tabs>
              <w:jc w:val="center"/>
              <w:rPr>
                <w:color w:val="000000"/>
              </w:rPr>
            </w:pPr>
            <w:proofErr w:type="gramStart"/>
            <w:r w:rsidRPr="00D25633">
              <w:rPr>
                <w:color w:val="000000"/>
              </w:rPr>
              <w:t>10a</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6AC4873D" w14:textId="77777777" w:rsidR="00370812" w:rsidRPr="00D25633" w:rsidRDefault="00370812" w:rsidP="00A61A7E">
            <w:pPr>
              <w:tabs>
                <w:tab w:val="left" w:pos="284"/>
                <w:tab w:val="left" w:pos="567"/>
              </w:tabs>
              <w:rPr>
                <w:color w:val="000000"/>
              </w:rPr>
            </w:pPr>
            <w:r w:rsidRPr="00D25633">
              <w:rPr>
                <w:color w:val="000000"/>
              </w:rPr>
              <w:t>výrobní podnik</w:t>
            </w:r>
          </w:p>
        </w:tc>
        <w:tc>
          <w:tcPr>
            <w:tcW w:w="1701" w:type="dxa"/>
            <w:tcBorders>
              <w:top w:val="single" w:sz="6" w:space="0" w:color="auto"/>
              <w:left w:val="single" w:sz="6" w:space="0" w:color="auto"/>
              <w:bottom w:val="single" w:sz="6" w:space="0" w:color="auto"/>
              <w:right w:val="single" w:sz="6" w:space="0" w:color="auto"/>
            </w:tcBorders>
            <w:vAlign w:val="center"/>
          </w:tcPr>
          <w:p w14:paraId="10851F8E" w14:textId="77777777" w:rsidR="00370812" w:rsidRPr="00D25633" w:rsidRDefault="00370812" w:rsidP="00A61A7E">
            <w:pPr>
              <w:tabs>
                <w:tab w:val="left" w:pos="284"/>
                <w:tab w:val="left" w:pos="567"/>
              </w:tabs>
              <w:rPr>
                <w:color w:val="000000"/>
              </w:rPr>
            </w:pPr>
            <w:r w:rsidRPr="00D25633">
              <w:rPr>
                <w:color w:val="000000"/>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5E184FBE" w14:textId="77777777" w:rsidR="00370812" w:rsidRPr="00D25633" w:rsidRDefault="00370812" w:rsidP="00A61A7E">
            <w:pPr>
              <w:tabs>
                <w:tab w:val="left" w:pos="284"/>
                <w:tab w:val="left" w:pos="567"/>
              </w:tabs>
              <w:jc w:val="center"/>
              <w:rPr>
                <w:color w:val="000000"/>
              </w:rPr>
            </w:pPr>
            <w:r w:rsidRPr="00D25633">
              <w:rPr>
                <w:color w:val="000000"/>
              </w:rPr>
              <w:t>4</w:t>
            </w:r>
          </w:p>
        </w:tc>
        <w:tc>
          <w:tcPr>
            <w:tcW w:w="989" w:type="dxa"/>
            <w:tcBorders>
              <w:top w:val="single" w:sz="6" w:space="0" w:color="auto"/>
              <w:left w:val="single" w:sz="6" w:space="0" w:color="auto"/>
              <w:bottom w:val="single" w:sz="6" w:space="0" w:color="auto"/>
              <w:right w:val="single" w:sz="6" w:space="0" w:color="auto"/>
            </w:tcBorders>
            <w:vAlign w:val="center"/>
          </w:tcPr>
          <w:p w14:paraId="65B81EF6" w14:textId="77777777" w:rsidR="00370812" w:rsidRPr="00D25633" w:rsidRDefault="00370812" w:rsidP="00A61A7E">
            <w:pPr>
              <w:tabs>
                <w:tab w:val="left" w:pos="284"/>
                <w:tab w:val="left" w:pos="567"/>
              </w:tabs>
              <w:jc w:val="center"/>
              <w:rPr>
                <w:color w:val="000000"/>
              </w:rPr>
            </w:pPr>
            <w:r w:rsidRPr="00D25633">
              <w:rPr>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6388B5A2" w14:textId="77777777" w:rsidR="00370812" w:rsidRPr="00D25633" w:rsidRDefault="00370812" w:rsidP="00A61A7E">
            <w:pPr>
              <w:tabs>
                <w:tab w:val="left" w:pos="284"/>
                <w:tab w:val="left" w:pos="567"/>
              </w:tabs>
              <w:jc w:val="center"/>
              <w:rPr>
                <w:color w:val="000000"/>
              </w:rPr>
            </w:pPr>
            <w:r w:rsidRPr="00D25633">
              <w:rPr>
                <w:color w:val="000000"/>
              </w:rPr>
              <w:t>100</w:t>
            </w:r>
          </w:p>
        </w:tc>
      </w:tr>
      <w:tr w:rsidR="00370812" w:rsidRPr="00E36452" w14:paraId="0517F28B" w14:textId="77777777" w:rsidTr="00A61A7E">
        <w:trPr>
          <w:trHeight w:val="405"/>
        </w:trPr>
        <w:tc>
          <w:tcPr>
            <w:tcW w:w="1702" w:type="dxa"/>
            <w:vMerge/>
            <w:tcBorders>
              <w:left w:val="single" w:sz="6" w:space="0" w:color="auto"/>
              <w:bottom w:val="single" w:sz="6" w:space="0" w:color="auto"/>
            </w:tcBorders>
            <w:vAlign w:val="center"/>
          </w:tcPr>
          <w:p w14:paraId="195DF4D9" w14:textId="77777777" w:rsidR="00370812" w:rsidRPr="00E36452" w:rsidRDefault="00370812" w:rsidP="00A61A7E">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486D7BD" w14:textId="77777777" w:rsidR="00370812" w:rsidRPr="00D25633" w:rsidRDefault="00370812" w:rsidP="00A61A7E">
            <w:pPr>
              <w:tabs>
                <w:tab w:val="left" w:pos="284"/>
                <w:tab w:val="left" w:pos="567"/>
              </w:tabs>
              <w:jc w:val="center"/>
              <w:rPr>
                <w:color w:val="000000"/>
              </w:rPr>
            </w:pPr>
            <w:proofErr w:type="gramStart"/>
            <w:r w:rsidRPr="00D25633">
              <w:rPr>
                <w:color w:val="000000"/>
              </w:rPr>
              <w:t>10b</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14:paraId="040F3C44" w14:textId="77777777" w:rsidR="00370812" w:rsidRPr="00D25633" w:rsidRDefault="00370812" w:rsidP="00A61A7E">
            <w:pPr>
              <w:tabs>
                <w:tab w:val="left" w:pos="284"/>
                <w:tab w:val="left" w:pos="567"/>
              </w:tabs>
              <w:rPr>
                <w:color w:val="000000"/>
              </w:rPr>
            </w:pPr>
            <w:r w:rsidRPr="00D25633">
              <w:rPr>
                <w:color w:val="000000"/>
              </w:rPr>
              <w:t>sklad</w:t>
            </w:r>
          </w:p>
        </w:tc>
        <w:tc>
          <w:tcPr>
            <w:tcW w:w="1701" w:type="dxa"/>
            <w:tcBorders>
              <w:top w:val="single" w:sz="6" w:space="0" w:color="auto"/>
              <w:left w:val="single" w:sz="6" w:space="0" w:color="auto"/>
              <w:bottom w:val="single" w:sz="6" w:space="0" w:color="auto"/>
              <w:right w:val="single" w:sz="6" w:space="0" w:color="auto"/>
            </w:tcBorders>
            <w:vAlign w:val="center"/>
          </w:tcPr>
          <w:p w14:paraId="57879E92" w14:textId="77777777" w:rsidR="00370812" w:rsidRPr="00D25633" w:rsidRDefault="00370812" w:rsidP="00A61A7E">
            <w:pPr>
              <w:tabs>
                <w:tab w:val="left" w:pos="284"/>
                <w:tab w:val="left" w:pos="567"/>
              </w:tabs>
              <w:rPr>
                <w:color w:val="000000"/>
              </w:rPr>
            </w:pPr>
            <w:r w:rsidRPr="00D25633">
              <w:rPr>
                <w:color w:val="000000"/>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08DB24C7" w14:textId="77777777" w:rsidR="00370812" w:rsidRPr="00D25633" w:rsidRDefault="00370812" w:rsidP="00A61A7E">
            <w:pPr>
              <w:tabs>
                <w:tab w:val="left" w:pos="284"/>
                <w:tab w:val="left" w:pos="567"/>
              </w:tabs>
              <w:jc w:val="center"/>
              <w:rPr>
                <w:color w:val="000000"/>
              </w:rPr>
            </w:pPr>
            <w:r w:rsidRPr="00D25633">
              <w:rPr>
                <w:color w:val="000000"/>
              </w:rPr>
              <w:t>4</w:t>
            </w:r>
          </w:p>
        </w:tc>
        <w:tc>
          <w:tcPr>
            <w:tcW w:w="989" w:type="dxa"/>
            <w:tcBorders>
              <w:top w:val="single" w:sz="6" w:space="0" w:color="auto"/>
              <w:left w:val="single" w:sz="6" w:space="0" w:color="auto"/>
              <w:bottom w:val="single" w:sz="6" w:space="0" w:color="auto"/>
              <w:right w:val="single" w:sz="6" w:space="0" w:color="auto"/>
            </w:tcBorders>
            <w:vAlign w:val="center"/>
          </w:tcPr>
          <w:p w14:paraId="5A1EA2AF" w14:textId="77777777" w:rsidR="00370812" w:rsidRPr="00D25633" w:rsidRDefault="00370812" w:rsidP="00A61A7E">
            <w:pPr>
              <w:tabs>
                <w:tab w:val="left" w:pos="284"/>
                <w:tab w:val="left" w:pos="567"/>
              </w:tabs>
              <w:jc w:val="center"/>
              <w:rPr>
                <w:color w:val="000000"/>
              </w:rPr>
            </w:pPr>
            <w:r w:rsidRPr="00D25633">
              <w:rPr>
                <w:color w:val="000000"/>
              </w:rPr>
              <w:t>-</w:t>
            </w:r>
          </w:p>
        </w:tc>
        <w:tc>
          <w:tcPr>
            <w:tcW w:w="1019" w:type="dxa"/>
            <w:tcBorders>
              <w:top w:val="single" w:sz="6" w:space="0" w:color="auto"/>
              <w:left w:val="single" w:sz="6" w:space="0" w:color="auto"/>
              <w:bottom w:val="single" w:sz="6" w:space="0" w:color="auto"/>
              <w:right w:val="single" w:sz="6" w:space="0" w:color="auto"/>
            </w:tcBorders>
            <w:vAlign w:val="center"/>
          </w:tcPr>
          <w:p w14:paraId="6453FCD9" w14:textId="77777777" w:rsidR="00370812" w:rsidRPr="00D25633" w:rsidRDefault="00370812" w:rsidP="00A61A7E">
            <w:pPr>
              <w:tabs>
                <w:tab w:val="left" w:pos="284"/>
                <w:tab w:val="left" w:pos="567"/>
              </w:tabs>
              <w:jc w:val="center"/>
              <w:rPr>
                <w:color w:val="000000"/>
              </w:rPr>
            </w:pPr>
            <w:r w:rsidRPr="00D25633">
              <w:rPr>
                <w:color w:val="000000"/>
              </w:rPr>
              <w:t>100</w:t>
            </w:r>
          </w:p>
        </w:tc>
      </w:tr>
      <w:tr w:rsidR="00370812" w:rsidRPr="00E36452" w14:paraId="07226FCA" w14:textId="77777777" w:rsidTr="00A61A7E">
        <w:trPr>
          <w:trHeight w:val="315"/>
        </w:trPr>
        <w:tc>
          <w:tcPr>
            <w:tcW w:w="9491" w:type="dxa"/>
            <w:gridSpan w:val="7"/>
            <w:tcBorders>
              <w:top w:val="single" w:sz="6" w:space="0" w:color="auto"/>
              <w:left w:val="single" w:sz="6" w:space="0" w:color="auto"/>
              <w:bottom w:val="single" w:sz="6" w:space="0" w:color="auto"/>
              <w:right w:val="single" w:sz="6" w:space="0" w:color="auto"/>
            </w:tcBorders>
            <w:vAlign w:val="center"/>
          </w:tcPr>
          <w:p w14:paraId="02C06C95" w14:textId="77777777" w:rsidR="00370812" w:rsidRPr="00D25633" w:rsidRDefault="00370812" w:rsidP="00A61A7E">
            <w:pPr>
              <w:tabs>
                <w:tab w:val="left" w:pos="284"/>
                <w:tab w:val="left" w:pos="567"/>
              </w:tabs>
              <w:rPr>
                <w:color w:val="000000"/>
              </w:rPr>
            </w:pPr>
            <w:r w:rsidRPr="00D25633">
              <w:rPr>
                <w:color w:val="000000"/>
                <w:vertAlign w:val="superscript"/>
              </w:rPr>
              <w:t>a)</w:t>
            </w:r>
            <w:r w:rsidRPr="00D25633">
              <w:rPr>
                <w:color w:val="000000"/>
              </w:rPr>
              <w:t xml:space="preserve">  Celková plocha představuje plochu všech obytných místností, kuchyně, kuchyňského koutu i ostatních prostor bytu/budovy (plochu příslušenství bytu/budovy, předsíň apod.). Je to plocha měřená uvnitř obvodových stěn, nezahrnuje sklep, balkon, společné prostory a schodiště, lodžii.</w:t>
            </w:r>
          </w:p>
          <w:p w14:paraId="2B123871" w14:textId="77777777" w:rsidR="00370812" w:rsidRPr="00AD2471" w:rsidRDefault="00370812" w:rsidP="00A61A7E">
            <w:pPr>
              <w:tabs>
                <w:tab w:val="left" w:pos="284"/>
                <w:tab w:val="left" w:pos="567"/>
              </w:tabs>
              <w:rPr>
                <w:strike/>
                <w:color w:val="000000"/>
              </w:rPr>
            </w:pPr>
            <w:r w:rsidRPr="00AD2471">
              <w:rPr>
                <w:strike/>
                <w:color w:val="000000"/>
                <w:vertAlign w:val="superscript"/>
              </w:rPr>
              <w:t xml:space="preserve">b) </w:t>
            </w:r>
            <w:r w:rsidRPr="00AD2471">
              <w:rPr>
                <w:strike/>
                <w:color w:val="000000"/>
              </w:rPr>
              <w:t>Do prodejní plochy se nezapočítávají pasáže, průchody, chodby, sklady zboží, schodiště, eskalátory, pohyblivé chodníky, hygienická zařízení apod.</w:t>
            </w:r>
          </w:p>
          <w:p w14:paraId="750C1640" w14:textId="77777777" w:rsidR="00370812" w:rsidRPr="00D25633" w:rsidRDefault="00370812" w:rsidP="00A61A7E">
            <w:pPr>
              <w:tabs>
                <w:tab w:val="left" w:pos="284"/>
                <w:tab w:val="left" w:pos="567"/>
              </w:tabs>
              <w:rPr>
                <w:color w:val="000000"/>
              </w:rPr>
            </w:pPr>
            <w:r w:rsidRPr="00D25633">
              <w:rPr>
                <w:color w:val="000000"/>
                <w:vertAlign w:val="superscript"/>
              </w:rPr>
              <w:t xml:space="preserve">c) </w:t>
            </w:r>
            <w:r w:rsidRPr="00D25633">
              <w:rPr>
                <w:color w:val="000000"/>
              </w:rPr>
              <w:t xml:space="preserve">Do plochy pro hosty se započítávají pouze jídelní místnosti a sály a nezapočítávají se vestibuly, šatny, chodby, </w:t>
            </w:r>
            <w:r w:rsidRPr="00E36452">
              <w:t>záchody</w:t>
            </w:r>
            <w:r w:rsidRPr="00D25633">
              <w:rPr>
                <w:color w:val="000000"/>
              </w:rPr>
              <w:t xml:space="preserve"> apod. </w:t>
            </w:r>
          </w:p>
          <w:p w14:paraId="6BBE85DD" w14:textId="77777777" w:rsidR="00370812" w:rsidRPr="00D25633" w:rsidRDefault="00370812" w:rsidP="00A61A7E">
            <w:pPr>
              <w:tabs>
                <w:tab w:val="left" w:pos="284"/>
                <w:tab w:val="left" w:pos="567"/>
              </w:tabs>
              <w:rPr>
                <w:color w:val="000000"/>
              </w:rPr>
            </w:pPr>
            <w:r w:rsidRPr="00D25633">
              <w:rPr>
                <w:color w:val="000000"/>
                <w:vertAlign w:val="superscript"/>
              </w:rPr>
              <w:lastRenderedPageBreak/>
              <w:t>d)</w:t>
            </w:r>
            <w:r w:rsidRPr="00D25633">
              <w:rPr>
                <w:color w:val="000000"/>
              </w:rPr>
              <w:t xml:space="preserve"> Do kancelářské plochy se nezapočítávají chodby, archivy, kuchyňky, </w:t>
            </w:r>
            <w:r w:rsidRPr="00E36452">
              <w:t>hygienická</w:t>
            </w:r>
            <w:r w:rsidRPr="00D25633">
              <w:rPr>
                <w:color w:val="000000"/>
              </w:rPr>
              <w:t xml:space="preserve"> zařízení, místnosti pro kopírování apod. Zasedací místnosti se započítávají ½ plochy.</w:t>
            </w:r>
          </w:p>
        </w:tc>
      </w:tr>
    </w:tbl>
    <w:p w14:paraId="4F275FA4" w14:textId="77777777" w:rsidR="00370812" w:rsidRPr="00D25633" w:rsidRDefault="00370812" w:rsidP="00370812">
      <w:pPr>
        <w:tabs>
          <w:tab w:val="left" w:pos="284"/>
          <w:tab w:val="left" w:pos="567"/>
        </w:tabs>
        <w:spacing w:line="257" w:lineRule="auto"/>
        <w:jc w:val="both"/>
        <w:rPr>
          <w:rFonts w:ascii="Segoe UI" w:eastAsia="Segoe UI" w:hAnsi="Segoe UI" w:cs="Segoe UI"/>
          <w:color w:val="000000"/>
        </w:rPr>
      </w:pPr>
    </w:p>
    <w:p w14:paraId="348CE674" w14:textId="77777777" w:rsidR="00370812" w:rsidRPr="00800D7E" w:rsidRDefault="00370812" w:rsidP="00370812">
      <w:pPr>
        <w:spacing w:after="120"/>
        <w:jc w:val="both"/>
        <w:rPr>
          <w:u w:val="single"/>
        </w:rPr>
      </w:pPr>
      <w:r w:rsidRPr="00800D7E">
        <w:rPr>
          <w:u w:val="single"/>
        </w:rPr>
        <w:t>Odůvodnění:</w:t>
      </w:r>
    </w:p>
    <w:p w14:paraId="1C71BBBF" w14:textId="77777777" w:rsidR="00370812" w:rsidRDefault="00370812" w:rsidP="00370812">
      <w:pPr>
        <w:spacing w:after="120"/>
        <w:jc w:val="both"/>
      </w:pPr>
      <w:r>
        <w:t>Postupně k jednotlivým změnám:</w:t>
      </w:r>
    </w:p>
    <w:p w14:paraId="523C4C6D" w14:textId="77777777" w:rsidR="00370812" w:rsidRDefault="00370812" w:rsidP="00370812">
      <w:pPr>
        <w:numPr>
          <w:ilvl w:val="0"/>
          <w:numId w:val="40"/>
        </w:numPr>
        <w:spacing w:after="120" w:line="240" w:lineRule="auto"/>
        <w:jc w:val="both"/>
      </w:pPr>
      <w:r w:rsidRPr="008F62F1">
        <w:t>změna ze 100 na 70 m</w:t>
      </w:r>
      <w:r w:rsidRPr="008F62F1">
        <w:rPr>
          <w:vertAlign w:val="superscript"/>
        </w:rPr>
        <w:t>2</w:t>
      </w:r>
      <w:r w:rsidRPr="008F62F1">
        <w:t xml:space="preserve"> např. znamená u některých projektů nárůst požadovaných stání dle OTP z o 30 %, a to s dopadem na životní prostředí, v případě bydlení z metodiky zcela vypadl původní požadavek ČSN na „</w:t>
      </w:r>
      <w:r w:rsidRPr="008F62F1">
        <w:rPr>
          <w:i/>
          <w:iCs/>
        </w:rPr>
        <w:t>Parkovací stání u bytových okrsků</w:t>
      </w:r>
      <w:r w:rsidRPr="008F62F1">
        <w:t>“, který v ČSN nahrazuje počty návštěvnických stání. Výsledkem tedy je, že např. u malého bytového domu o 10 průměrných bytech do 70 m</w:t>
      </w:r>
      <w:r w:rsidRPr="008F62F1">
        <w:rPr>
          <w:vertAlign w:val="superscript"/>
        </w:rPr>
        <w:t>2</w:t>
      </w:r>
      <w:r w:rsidRPr="008F62F1">
        <w:t xml:space="preserve"> bude zřízeno 9 dlouhodobých stání a 1 krátkodobé. Počet dlouhodobých stání na byt tedy bude </w:t>
      </w:r>
      <w:proofErr w:type="gramStart"/>
      <w:r w:rsidRPr="008F62F1">
        <w:t>menší</w:t>
      </w:r>
      <w:proofErr w:type="gramEnd"/>
      <w:r w:rsidRPr="008F62F1">
        <w:t xml:space="preserve"> jak 1</w:t>
      </w:r>
      <w:r>
        <w:t>;</w:t>
      </w:r>
    </w:p>
    <w:p w14:paraId="6E4CDAB8" w14:textId="77777777" w:rsidR="00370812" w:rsidRPr="00112504" w:rsidRDefault="00370812" w:rsidP="00370812">
      <w:pPr>
        <w:numPr>
          <w:ilvl w:val="0"/>
          <w:numId w:val="40"/>
        </w:numPr>
        <w:spacing w:after="120" w:line="240" w:lineRule="auto"/>
        <w:jc w:val="both"/>
      </w:pPr>
      <w:r w:rsidRPr="00112504">
        <w:t xml:space="preserve">u skupiny obchod – stanovení přesné prodejní plochy je zejména v úvodních fázích projektové přípravy, kdy se stanovuje celková úprava stavby extrémně složité a umožňuje manipulaci s daty. Jako vhodnější se jeví úprava formou přepočtu z hrubé plochy stavby a jiným koeficientem, např. </w:t>
      </w:r>
    </w:p>
    <w:p w14:paraId="156FBEFB" w14:textId="77777777" w:rsidR="00370812" w:rsidRPr="007E03E0" w:rsidRDefault="00370812" w:rsidP="00370812">
      <w:pPr>
        <w:numPr>
          <w:ilvl w:val="1"/>
          <w:numId w:val="40"/>
        </w:numPr>
        <w:spacing w:after="120" w:line="240" w:lineRule="auto"/>
        <w:jc w:val="both"/>
      </w:pPr>
      <w:proofErr w:type="gramStart"/>
      <w:r w:rsidRPr="007E03E0">
        <w:t>3a</w:t>
      </w:r>
      <w:proofErr w:type="gramEnd"/>
      <w:r w:rsidRPr="007E03E0">
        <w:t xml:space="preserve"> – hrubá podlažní plocha 70 m</w:t>
      </w:r>
      <w:r w:rsidRPr="00112504">
        <w:rPr>
          <w:vertAlign w:val="superscript"/>
        </w:rPr>
        <w:t>2</w:t>
      </w:r>
    </w:p>
    <w:p w14:paraId="7AFE5981" w14:textId="77777777" w:rsidR="00370812" w:rsidRPr="007E03E0" w:rsidRDefault="00370812" w:rsidP="00370812">
      <w:pPr>
        <w:numPr>
          <w:ilvl w:val="1"/>
          <w:numId w:val="40"/>
        </w:numPr>
        <w:spacing w:after="120" w:line="240" w:lineRule="auto"/>
        <w:jc w:val="both"/>
      </w:pPr>
      <w:proofErr w:type="gramStart"/>
      <w:r w:rsidRPr="007E03E0">
        <w:t>3b</w:t>
      </w:r>
      <w:proofErr w:type="gramEnd"/>
      <w:r w:rsidRPr="007E03E0">
        <w:t xml:space="preserve"> – hrubá podlažní plochy – 50 m</w:t>
      </w:r>
      <w:r w:rsidRPr="00112504">
        <w:rPr>
          <w:vertAlign w:val="superscript"/>
        </w:rPr>
        <w:t>2</w:t>
      </w:r>
      <w:r>
        <w:t>;</w:t>
      </w:r>
    </w:p>
    <w:p w14:paraId="0ABC9E28" w14:textId="77777777" w:rsidR="00370812" w:rsidRDefault="00370812" w:rsidP="00370812">
      <w:pPr>
        <w:numPr>
          <w:ilvl w:val="0"/>
          <w:numId w:val="40"/>
        </w:numPr>
        <w:spacing w:after="120" w:line="240" w:lineRule="auto"/>
        <w:jc w:val="both"/>
      </w:pPr>
      <w:r>
        <w:t xml:space="preserve">do skupiny </w:t>
      </w:r>
      <w:proofErr w:type="gramStart"/>
      <w:r>
        <w:t>3b</w:t>
      </w:r>
      <w:proofErr w:type="gramEnd"/>
      <w:r>
        <w:t xml:space="preserve"> – vhodné</w:t>
      </w:r>
      <w:r w:rsidRPr="00133270">
        <w:t xml:space="preserve"> doplnit o „</w:t>
      </w:r>
      <w:proofErr w:type="spellStart"/>
      <w:r w:rsidRPr="00133270">
        <w:t>retailparky</w:t>
      </w:r>
      <w:proofErr w:type="spellEnd"/>
      <w:r w:rsidRPr="00133270">
        <w:t>“, které jsou často zařazovány do jednotlivých prodejen</w:t>
      </w:r>
      <w:r>
        <w:t>;</w:t>
      </w:r>
    </w:p>
    <w:p w14:paraId="010C146A" w14:textId="77777777" w:rsidR="00370812" w:rsidRDefault="00370812" w:rsidP="00370812">
      <w:pPr>
        <w:numPr>
          <w:ilvl w:val="0"/>
          <w:numId w:val="40"/>
        </w:numPr>
        <w:spacing w:after="120" w:line="240" w:lineRule="auto"/>
        <w:jc w:val="both"/>
      </w:pPr>
      <w:r>
        <w:t>skupina služeb – de</w:t>
      </w:r>
      <w:r w:rsidRPr="002D05EE">
        <w:t>finice „Služeb“ by měla být upřesněna. Do čeho spadají např. „kadeřnictví“ apod</w:t>
      </w:r>
      <w:r>
        <w:t>.</w:t>
      </w:r>
      <w:r w:rsidRPr="002D05EE">
        <w:t xml:space="preserve"> Nejedná se ani o obchod v parteru, ani ostatní definované „služby</w:t>
      </w:r>
      <w:r>
        <w:t>;</w:t>
      </w:r>
    </w:p>
    <w:p w14:paraId="4777DC9B" w14:textId="77777777" w:rsidR="00370812" w:rsidRPr="007C2686" w:rsidRDefault="00370812" w:rsidP="00370812">
      <w:pPr>
        <w:numPr>
          <w:ilvl w:val="0"/>
          <w:numId w:val="40"/>
        </w:numPr>
        <w:spacing w:after="120" w:line="240" w:lineRule="auto"/>
        <w:jc w:val="both"/>
      </w:pPr>
      <w:r w:rsidRPr="007C2686">
        <w:t>k řádku 4e – Koeficient je disproporčně stanoven vůči jiným funkcím a vede k velkému počtu stání ve srovnání s dalšími funkcemi. Navíc přepočet přes plochu pro hosty umožňuje zavádějící výklad a manipulaci s daty. Doporučujeme změnit výpočet na hrubou plochu koeficient 30 až 40 m</w:t>
      </w:r>
      <w:r w:rsidRPr="007C2686">
        <w:rPr>
          <w:vertAlign w:val="superscript"/>
        </w:rPr>
        <w:t>2</w:t>
      </w:r>
      <w:r>
        <w:t>;</w:t>
      </w:r>
    </w:p>
    <w:p w14:paraId="5C5705B1" w14:textId="77777777" w:rsidR="00370812" w:rsidRPr="00EE09D7" w:rsidRDefault="00370812" w:rsidP="00370812">
      <w:pPr>
        <w:numPr>
          <w:ilvl w:val="0"/>
          <w:numId w:val="40"/>
        </w:numPr>
        <w:spacing w:after="120" w:line="240" w:lineRule="auto"/>
        <w:jc w:val="both"/>
      </w:pPr>
      <w:r>
        <w:t>ke skupině administrativa – přepočet</w:t>
      </w:r>
      <w:r w:rsidRPr="00EE09D7">
        <w:t xml:space="preserve"> přes kancelářskou plochu v praxi nepovažujeme za vhodný. Zejména v úvodních stupních projektové dokumentace není možné stanovit přesně, což vede k zavádějícímu výkladu a možnosti man</w:t>
      </w:r>
      <w:r>
        <w:t>i</w:t>
      </w:r>
      <w:r w:rsidRPr="00EE09D7">
        <w:t>pulace s dat</w:t>
      </w:r>
      <w:r>
        <w:t>y</w:t>
      </w:r>
      <w:r w:rsidRPr="00EE09D7">
        <w:t>. Vhodnější je opět přepočet přes hrubou podlažní plochu s koeficienty:</w:t>
      </w:r>
    </w:p>
    <w:p w14:paraId="11824560" w14:textId="77777777" w:rsidR="00370812" w:rsidRPr="004D159A" w:rsidRDefault="00370812" w:rsidP="00370812">
      <w:pPr>
        <w:numPr>
          <w:ilvl w:val="1"/>
          <w:numId w:val="40"/>
        </w:numPr>
        <w:spacing w:after="120" w:line="240" w:lineRule="auto"/>
        <w:jc w:val="both"/>
      </w:pPr>
      <w:proofErr w:type="gramStart"/>
      <w:r w:rsidRPr="004D159A">
        <w:t>5a</w:t>
      </w:r>
      <w:proofErr w:type="gramEnd"/>
      <w:r w:rsidRPr="004D159A">
        <w:t xml:space="preserve"> = 45 m</w:t>
      </w:r>
      <w:r w:rsidRPr="004D159A">
        <w:rPr>
          <w:vertAlign w:val="superscript"/>
        </w:rPr>
        <w:t>2</w:t>
      </w:r>
    </w:p>
    <w:p w14:paraId="4DAC20D5" w14:textId="77777777" w:rsidR="00370812" w:rsidRPr="004D159A" w:rsidRDefault="00370812" w:rsidP="00370812">
      <w:pPr>
        <w:numPr>
          <w:ilvl w:val="1"/>
          <w:numId w:val="40"/>
        </w:numPr>
        <w:spacing w:after="120" w:line="240" w:lineRule="auto"/>
        <w:jc w:val="both"/>
      </w:pPr>
      <w:proofErr w:type="gramStart"/>
      <w:r w:rsidRPr="004D159A">
        <w:t>5b</w:t>
      </w:r>
      <w:proofErr w:type="gramEnd"/>
      <w:r w:rsidRPr="004D159A">
        <w:t xml:space="preserve"> = 45 m</w:t>
      </w:r>
      <w:r w:rsidRPr="004D159A">
        <w:rPr>
          <w:vertAlign w:val="superscript"/>
        </w:rPr>
        <w:t>2</w:t>
      </w:r>
    </w:p>
    <w:p w14:paraId="5F74649E" w14:textId="77777777" w:rsidR="00370812" w:rsidRPr="004D159A" w:rsidRDefault="00370812" w:rsidP="00370812">
      <w:pPr>
        <w:numPr>
          <w:ilvl w:val="1"/>
          <w:numId w:val="40"/>
        </w:numPr>
        <w:spacing w:after="120" w:line="240" w:lineRule="auto"/>
        <w:jc w:val="both"/>
      </w:pPr>
      <w:r w:rsidRPr="004D159A">
        <w:t>5c = 50 až 70 m</w:t>
      </w:r>
      <w:r w:rsidRPr="004D159A">
        <w:rPr>
          <w:vertAlign w:val="superscript"/>
        </w:rPr>
        <w:t>2</w:t>
      </w:r>
      <w:r>
        <w:t>;</w:t>
      </w:r>
    </w:p>
    <w:p w14:paraId="0F44E80E" w14:textId="77777777" w:rsidR="00370812" w:rsidRDefault="00370812" w:rsidP="00370812">
      <w:pPr>
        <w:numPr>
          <w:ilvl w:val="0"/>
          <w:numId w:val="40"/>
        </w:numPr>
        <w:spacing w:after="120" w:line="240" w:lineRule="auto"/>
        <w:jc w:val="both"/>
      </w:pPr>
      <w:r>
        <w:t>ke skupině zdravotnictví – převzatá</w:t>
      </w:r>
      <w:r w:rsidRPr="00502E57">
        <w:t xml:space="preserve"> definice z ČSN je nejasná. Není zřejmé, zda se sčítá počet stání pro zaměstnance a počet stání pro „lůžka“ či pro „ordinace, nebo se přepočítává počet stání pouze přes jeden z faktorů. Doporučujeme upřesnit, alespoň v poznámkách. Případně změnit výpočet na hrubou plochu</w:t>
      </w:r>
      <w:r>
        <w:t>;</w:t>
      </w:r>
    </w:p>
    <w:p w14:paraId="61870EB7" w14:textId="77777777" w:rsidR="00370812" w:rsidRDefault="00370812" w:rsidP="00370812">
      <w:pPr>
        <w:numPr>
          <w:ilvl w:val="0"/>
          <w:numId w:val="40"/>
        </w:numPr>
        <w:spacing w:after="120" w:line="240" w:lineRule="auto"/>
        <w:jc w:val="both"/>
      </w:pPr>
      <w:r>
        <w:t>ke skupině sport a rekreace – kategorie</w:t>
      </w:r>
      <w:r w:rsidRPr="00D2019C">
        <w:t xml:space="preserve"> zcela vynechává běžná využití formou sportu bez diváků – wellness, fitness, plavecké bazény apod. Definice přes „návštěvníky““ je zcela nejasná. Kategorie by měla být doplněna, z praxe se jako daleko vhodnější ukazuje přepočet přes parametr HPP</w:t>
      </w:r>
      <w:r>
        <w:t>;</w:t>
      </w:r>
    </w:p>
    <w:p w14:paraId="154C7413" w14:textId="77777777" w:rsidR="00370812" w:rsidRPr="00A357F0" w:rsidRDefault="00370812" w:rsidP="00370812">
      <w:pPr>
        <w:numPr>
          <w:ilvl w:val="0"/>
          <w:numId w:val="40"/>
        </w:numPr>
        <w:spacing w:after="120" w:line="240" w:lineRule="auto"/>
        <w:jc w:val="both"/>
      </w:pPr>
      <w:r w:rsidRPr="00A357F0">
        <w:t xml:space="preserve">ke skupině výroba a sklady – Dělení se v praxi jeví jako nedostatečné. Měly by být odděleny jednotlivé základní funkce např. lehký průmysl/výroba, high-tech / R+D (výzkumný parka spod.), těžký průmysl, logistika, </w:t>
      </w:r>
      <w:r>
        <w:t>s</w:t>
      </w:r>
      <w:r w:rsidRPr="00A357F0">
        <w:t>klad atd</w:t>
      </w:r>
      <w:r>
        <w:t>.;</w:t>
      </w:r>
    </w:p>
    <w:p w14:paraId="310DBE77" w14:textId="77777777" w:rsidR="00370812" w:rsidRPr="00C47A2E" w:rsidRDefault="00370812" w:rsidP="00370812">
      <w:pPr>
        <w:numPr>
          <w:ilvl w:val="0"/>
          <w:numId w:val="40"/>
        </w:numPr>
        <w:spacing w:after="120" w:line="240" w:lineRule="auto"/>
        <w:jc w:val="both"/>
      </w:pPr>
      <w:r>
        <w:t>požadujeme vypustit poznámky b) a odvolávku na ni u bodu 3a.</w:t>
      </w:r>
    </w:p>
    <w:p w14:paraId="66708668" w14:textId="77777777" w:rsidR="00421F14" w:rsidRPr="0080555C" w:rsidRDefault="00421F14" w:rsidP="00421F14">
      <w:pPr>
        <w:spacing w:after="120"/>
        <w:jc w:val="both"/>
        <w:rPr>
          <w:rFonts w:ascii="Times New Roman" w:hAnsi="Times New Roman"/>
          <w:color w:val="000000" w:themeColor="text1"/>
          <w:sz w:val="24"/>
          <w:szCs w:val="24"/>
        </w:rPr>
      </w:pPr>
    </w:p>
    <w:p w14:paraId="4C691F3F" w14:textId="77777777" w:rsidR="00421F14" w:rsidRPr="0080555C" w:rsidRDefault="00421F14" w:rsidP="00421F14">
      <w:pPr>
        <w:pStyle w:val="pf0"/>
        <w:pBdr>
          <w:top w:val="single" w:sz="4" w:space="1" w:color="auto"/>
          <w:left w:val="single" w:sz="4" w:space="4" w:color="auto"/>
          <w:bottom w:val="single" w:sz="4" w:space="1" w:color="auto"/>
          <w:right w:val="single" w:sz="4" w:space="4" w:color="auto"/>
        </w:pBdr>
        <w:rPr>
          <w:b/>
          <w:color w:val="000000" w:themeColor="text1"/>
        </w:rPr>
      </w:pPr>
      <w:r w:rsidRPr="0080555C">
        <w:rPr>
          <w:b/>
          <w:color w:val="000000" w:themeColor="text1"/>
        </w:rPr>
        <w:t>Připomínka k Příloze č. 2</w:t>
      </w:r>
    </w:p>
    <w:p w14:paraId="05E12019" w14:textId="47C0D99C" w:rsidR="00421F14" w:rsidRPr="0080555C" w:rsidRDefault="00421F14" w:rsidP="00421F14">
      <w:pPr>
        <w:pStyle w:val="pf0"/>
        <w:pBdr>
          <w:top w:val="single" w:sz="4" w:space="1" w:color="auto"/>
          <w:left w:val="single" w:sz="4" w:space="4" w:color="auto"/>
          <w:bottom w:val="single" w:sz="4" w:space="1" w:color="auto"/>
          <w:right w:val="single" w:sz="4" w:space="4" w:color="auto"/>
        </w:pBdr>
        <w:rPr>
          <w:color w:val="000000" w:themeColor="text1"/>
        </w:rPr>
      </w:pPr>
      <w:r w:rsidRPr="0080555C">
        <w:rPr>
          <w:rStyle w:val="cf01"/>
          <w:rFonts w:ascii="Times New Roman" w:hAnsi="Times New Roman" w:cs="Times New Roman"/>
          <w:color w:val="000000" w:themeColor="text1"/>
          <w:sz w:val="24"/>
          <w:szCs w:val="24"/>
        </w:rPr>
        <w:lastRenderedPageBreak/>
        <w:t xml:space="preserve">Požadujeme upravit přílohu tak, aby bylo zřejmé, zda se jedná o požadavky na trvalou výměnu vzduchu nebo okamžitou, jde o to, že v důsledku této aplikace by již nebylo možné větrat okny přirozeně, a to samozřejmě s negativním dopadem na PENB a udržitelnost, tedy snižování energetické náročnosti budov. </w:t>
      </w:r>
    </w:p>
    <w:p w14:paraId="4E1D883D" w14:textId="77777777" w:rsidR="007255FB" w:rsidRDefault="007255FB" w:rsidP="007255FB">
      <w:pPr>
        <w:tabs>
          <w:tab w:val="left" w:pos="567"/>
        </w:tabs>
        <w:spacing w:after="0" w:line="240" w:lineRule="auto"/>
        <w:jc w:val="both"/>
        <w:rPr>
          <w:b/>
          <w:color w:val="000000" w:themeColor="text1"/>
        </w:rPr>
      </w:pPr>
    </w:p>
    <w:p w14:paraId="5A78CB03" w14:textId="77777777" w:rsidR="007255FB" w:rsidRPr="0080555C" w:rsidRDefault="007255FB" w:rsidP="007255FB">
      <w:pPr>
        <w:tabs>
          <w:tab w:val="left" w:pos="567"/>
        </w:tabs>
        <w:spacing w:after="0" w:line="240" w:lineRule="auto"/>
        <w:jc w:val="both"/>
        <w:rPr>
          <w:b/>
          <w:color w:val="000000" w:themeColor="text1"/>
        </w:rPr>
      </w:pPr>
    </w:p>
    <w:p w14:paraId="462439AF"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Příloze č. 10, části 3, odst. 3.4</w:t>
      </w:r>
    </w:p>
    <w:p w14:paraId="76C5C51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upravit text následovně:</w:t>
      </w:r>
    </w:p>
    <w:p w14:paraId="1C27E1DF"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i/>
          <w:color w:val="000000" w:themeColor="text1"/>
          <w:sz w:val="24"/>
          <w:szCs w:val="24"/>
        </w:rPr>
      </w:pPr>
      <w:r w:rsidRPr="0080555C">
        <w:rPr>
          <w:rFonts w:ascii="Times New Roman" w:hAnsi="Times New Roman"/>
          <w:i/>
          <w:color w:val="000000" w:themeColor="text1"/>
          <w:sz w:val="24"/>
          <w:szCs w:val="24"/>
        </w:rPr>
        <w:t xml:space="preserve">„Při zástavbě do dvou nadzemních podlaží hydrodynamický přetlak v rozvodné síti musí být v místě připojení vodovodní přípojky nejméně </w:t>
      </w:r>
      <w:r w:rsidRPr="0080555C">
        <w:rPr>
          <w:rFonts w:ascii="Times New Roman" w:hAnsi="Times New Roman"/>
          <w:b/>
          <w:i/>
          <w:color w:val="000000" w:themeColor="text1"/>
          <w:sz w:val="24"/>
          <w:szCs w:val="24"/>
        </w:rPr>
        <w:t xml:space="preserve">0,3 </w:t>
      </w:r>
      <w:proofErr w:type="spellStart"/>
      <w:r w:rsidRPr="0080555C">
        <w:rPr>
          <w:rFonts w:ascii="Times New Roman" w:hAnsi="Times New Roman"/>
          <w:b/>
          <w:i/>
          <w:color w:val="000000" w:themeColor="text1"/>
          <w:sz w:val="24"/>
          <w:szCs w:val="24"/>
        </w:rPr>
        <w:t>MPa</w:t>
      </w:r>
      <w:proofErr w:type="spellEnd"/>
      <w:r w:rsidRPr="0080555C">
        <w:rPr>
          <w:rFonts w:ascii="Times New Roman" w:hAnsi="Times New Roman"/>
          <w:i/>
          <w:color w:val="000000" w:themeColor="text1"/>
          <w:sz w:val="24"/>
          <w:szCs w:val="24"/>
        </w:rPr>
        <w:t xml:space="preserve"> </w:t>
      </w:r>
      <w:r w:rsidRPr="0080555C">
        <w:rPr>
          <w:rFonts w:ascii="Times New Roman" w:hAnsi="Times New Roman"/>
          <w:i/>
          <w:strike/>
          <w:color w:val="000000" w:themeColor="text1"/>
          <w:sz w:val="24"/>
          <w:szCs w:val="24"/>
        </w:rPr>
        <w:t xml:space="preserve">0,15 </w:t>
      </w:r>
      <w:proofErr w:type="spellStart"/>
      <w:r w:rsidRPr="0080555C">
        <w:rPr>
          <w:rFonts w:ascii="Times New Roman" w:hAnsi="Times New Roman"/>
          <w:i/>
          <w:strike/>
          <w:color w:val="000000" w:themeColor="text1"/>
          <w:sz w:val="24"/>
          <w:szCs w:val="24"/>
        </w:rPr>
        <w:t>MPa</w:t>
      </w:r>
      <w:proofErr w:type="spellEnd"/>
      <w:r w:rsidRPr="0080555C">
        <w:rPr>
          <w:rFonts w:ascii="Times New Roman" w:hAnsi="Times New Roman"/>
          <w:i/>
          <w:color w:val="000000" w:themeColor="text1"/>
          <w:sz w:val="24"/>
          <w:szCs w:val="24"/>
        </w:rPr>
        <w:t xml:space="preserve">. Při zástavbě nad dvě nadzemní podlaží nejméně </w:t>
      </w:r>
      <w:r w:rsidRPr="0080555C">
        <w:rPr>
          <w:rFonts w:ascii="Times New Roman" w:hAnsi="Times New Roman"/>
          <w:b/>
          <w:i/>
          <w:color w:val="000000" w:themeColor="text1"/>
          <w:sz w:val="24"/>
          <w:szCs w:val="24"/>
        </w:rPr>
        <w:t xml:space="preserve">0,4 </w:t>
      </w:r>
      <w:proofErr w:type="spellStart"/>
      <w:r w:rsidRPr="0080555C">
        <w:rPr>
          <w:rFonts w:ascii="Times New Roman" w:hAnsi="Times New Roman"/>
          <w:b/>
          <w:i/>
          <w:color w:val="000000" w:themeColor="text1"/>
          <w:sz w:val="24"/>
          <w:szCs w:val="24"/>
        </w:rPr>
        <w:t>MPa</w:t>
      </w:r>
      <w:proofErr w:type="spellEnd"/>
      <w:r w:rsidRPr="0080555C">
        <w:rPr>
          <w:rFonts w:ascii="Times New Roman" w:hAnsi="Times New Roman"/>
          <w:i/>
          <w:color w:val="000000" w:themeColor="text1"/>
          <w:sz w:val="24"/>
          <w:szCs w:val="24"/>
        </w:rPr>
        <w:t xml:space="preserve"> </w:t>
      </w:r>
      <w:r w:rsidRPr="0080555C">
        <w:rPr>
          <w:rFonts w:ascii="Times New Roman" w:hAnsi="Times New Roman"/>
          <w:i/>
          <w:strike/>
          <w:color w:val="000000" w:themeColor="text1"/>
          <w:sz w:val="24"/>
          <w:szCs w:val="24"/>
        </w:rPr>
        <w:t xml:space="preserve">0,25 </w:t>
      </w:r>
      <w:proofErr w:type="spellStart"/>
      <w:r w:rsidRPr="0080555C">
        <w:rPr>
          <w:rFonts w:ascii="Times New Roman" w:hAnsi="Times New Roman"/>
          <w:i/>
          <w:strike/>
          <w:color w:val="000000" w:themeColor="text1"/>
          <w:sz w:val="24"/>
          <w:szCs w:val="24"/>
        </w:rPr>
        <w:t>MPa</w:t>
      </w:r>
      <w:proofErr w:type="spellEnd"/>
      <w:r w:rsidRPr="0080555C">
        <w:rPr>
          <w:rFonts w:ascii="Times New Roman" w:hAnsi="Times New Roman"/>
          <w:i/>
          <w:color w:val="000000" w:themeColor="text1"/>
          <w:sz w:val="24"/>
          <w:szCs w:val="24"/>
        </w:rPr>
        <w:t xml:space="preserve">. </w:t>
      </w:r>
      <w:r w:rsidRPr="0080555C">
        <w:rPr>
          <w:rFonts w:ascii="Times New Roman" w:hAnsi="Times New Roman"/>
          <w:b/>
          <w:i/>
          <w:color w:val="000000" w:themeColor="text1"/>
          <w:sz w:val="24"/>
          <w:szCs w:val="24"/>
        </w:rPr>
        <w:t xml:space="preserve">Nižší hydrodynamický přetlak, nejméně však 0,2 </w:t>
      </w:r>
      <w:proofErr w:type="spellStart"/>
      <w:r w:rsidRPr="0080555C">
        <w:rPr>
          <w:rFonts w:ascii="Times New Roman" w:hAnsi="Times New Roman"/>
          <w:b/>
          <w:i/>
          <w:color w:val="000000" w:themeColor="text1"/>
          <w:sz w:val="24"/>
          <w:szCs w:val="24"/>
        </w:rPr>
        <w:t>MPa</w:t>
      </w:r>
      <w:proofErr w:type="spellEnd"/>
      <w:r w:rsidRPr="0080555C">
        <w:rPr>
          <w:rFonts w:ascii="Times New Roman" w:hAnsi="Times New Roman"/>
          <w:b/>
          <w:i/>
          <w:color w:val="000000" w:themeColor="text1"/>
          <w:sz w:val="24"/>
          <w:szCs w:val="24"/>
        </w:rPr>
        <w:t>, v místě připojení vodovodní přípojky k rozvodné síti je možný jen v odůvodněných případech.</w:t>
      </w:r>
      <w:r w:rsidRPr="0080555C">
        <w:rPr>
          <w:rFonts w:ascii="Times New Roman" w:hAnsi="Times New Roman"/>
          <w:i/>
          <w:color w:val="000000" w:themeColor="text1"/>
          <w:sz w:val="24"/>
          <w:szCs w:val="24"/>
        </w:rPr>
        <w:t>“.</w:t>
      </w:r>
    </w:p>
    <w:p w14:paraId="4110F6E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42DD2CC0"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Na chybné hodnoty minimálních přetlaků jsme upozorňovali i při připomínkování novely vyhlášky č. 428/2001 Sb. Tyto hodnoty by bylo možné opravit rozšířením novely vyhlášky č. 428/2001 Sb.</w:t>
      </w:r>
    </w:p>
    <w:p w14:paraId="3A0A8F00"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Původní hodnoty nejmenších přetlaků vůbec nerespektují požadavky evropských norem. Např. v ČSN EN 817 a ČSN EN 200 je před směšovacími bateriemi požadován hydrodynamický přetlak nejméně 0,05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(doporučená hodnota nejméně 0,1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V ČSN EN 14124 je stejný minimální přetlak požadován pro plovákové ventily nádržkových splachovačů. Plovákové ventily membránové konstrukce při přetlaku nižším než 0,05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nefungují. Vnitřní vodovody typu 2 obvyklé ve Velké Británii zásobované z nádrže na půdě se v ČR neprovádějí, proto se na náš trh nedodávají výtokové armatury určené pro nižší přetlak vody. </w:t>
      </w:r>
    </w:p>
    <w:p w14:paraId="421CD741"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V ČSN 73 0873 týkající se zásobování požární vodou je před hadicovým systémem pro první zásah osazovaném v budovách požadován přetlak nejméně 0,2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Oproti dříve používaným nástěnným požárním hydrantům, kde stačil přetlak 0,1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(viz stará ČSN 73 0873 z roku 1986), došlo tedy k nárůstu požadavku na přetlak o 100 %. Tyto nástěnné hydranty se u nových budov nesmějí instalovat. </w:t>
      </w:r>
    </w:p>
    <w:p w14:paraId="677AB3C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V ČSN EN 806-3 se předpokládají tlakové ztráty ve vodovodu uvnitř budovy 0,15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w:t>
      </w:r>
    </w:p>
    <w:p w14:paraId="69509B7B"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Dále je třeba uvažovat tlakové ztráty ve vodoměrech, které se dnes instalují nejen u vodovodní přípojky, ale i na přívodu studené vody k ohřívači (vyhláška č. 194/2007 Sb.) a v bytech. Na trase od vodovodní přípojky k výtokové armatuře teplé vody v bytě se tedy dnes často instalují tři vodoměry. Pokud by tyto vodoměry byly předimenzovány a každý měl tlakovou ztrátu pouze 30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byl by součet jejich tlakových ztrát 3 x 30 = 90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Např. v bytovém vodoměru DN 15, který se běžně používá pro byty vybavené záchodovou mísou s nádržkovým splachovačem, umyvadlem, vanou, automatickou pračkou a dřezem, průtok stanovený podle ČSN 75 5455 činí 0,47 l/s a tlaková ztráta při tomto průtoku je 45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tedy více než 30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w:t>
      </w:r>
    </w:p>
    <w:p w14:paraId="5469BFF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S používáním nových výrobků a při splnění dnešních požadavků roste požadavek na velikost přetlaku ve vodovodní přípojce.  Požadovanou velikost minimálního přetlaku v místě napojení vodovodní přípojky na vodovodní řad je možné doložit dvěma příklady.</w:t>
      </w:r>
    </w:p>
    <w:p w14:paraId="77F6FB8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příklad (dvoupodlažní dům)</w:t>
      </w:r>
    </w:p>
    <w:p w14:paraId="591BD00B"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lastRenderedPageBreak/>
        <w:t xml:space="preserve">Při konstrukční výšce podlaží 3 m, což odpovídá ztrátě tlaku výškou 30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je minimální přetlak nutný v místě napojení vodovodní přípojky dvoupodlažního rodinného domu na vodovodní řad dán součtem:</w:t>
      </w:r>
    </w:p>
    <w:p w14:paraId="1B090ECA"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Tlakové ztráty vlivem rozdílu výšky (5,5 m) mezi přípojkou a nejvyšší výtokovou armaturou 55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w:t>
      </w:r>
    </w:p>
    <w:p w14:paraId="4589183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Tlakových ztrát v potrubí vodovodní přípojky a vnitřního vodovodu 150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w:t>
      </w:r>
    </w:p>
    <w:p w14:paraId="37732F6E"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Tlakové ztráty ve vodoměru na přípojce 50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w:t>
      </w:r>
    </w:p>
    <w:p w14:paraId="58EF57F1"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Nejmenšího požadovaného přetlaku před výtokovou armaturou 50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w:t>
      </w:r>
    </w:p>
    <w:p w14:paraId="710D8F3D"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Sečteno celkem nejméně 305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zaokrouhleno 300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 0,3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w:t>
      </w:r>
    </w:p>
    <w:p w14:paraId="303D1D6F"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příklad (třípodlažní dům)</w:t>
      </w:r>
    </w:p>
    <w:p w14:paraId="339EF1F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Při konstrukční výšce podlaží 3 m, což odpovídá ztrátě tlaku výškou 30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je minimální přetlak v místě napojení vodovodní přípojky třípodlažního domu, ve kterém jsou osazeny hadicové systémy pro první zásah, na vodovodní řad dán součtem:</w:t>
      </w:r>
    </w:p>
    <w:p w14:paraId="73B60F0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Tlakové ztráty vlivem rozdílu výšky (9,0 m) mezi přípojkou a nejvyšší výtokovou armaturou 90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w:t>
      </w:r>
    </w:p>
    <w:p w14:paraId="2A6BB8D8"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Tlakových ztrát v potrubí 50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(požární vodovod je méně členitý než vnitřní vodovod pitné vody, proto bývají i tlakové ztráty oproti vnitřnímu vodovodu pitné vody menší).</w:t>
      </w:r>
    </w:p>
    <w:p w14:paraId="019EF197"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Tlakové ztráty ve vodoměru na přípojce 50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w:t>
      </w:r>
    </w:p>
    <w:p w14:paraId="49A6ED65"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Nejmenšího požadovaného přetlaku před hadicovým systémem 200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w:t>
      </w:r>
    </w:p>
    <w:p w14:paraId="23EE16BC"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Sečteno celkem nejméně 390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zaokrouhleno 400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 0,4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w:t>
      </w:r>
    </w:p>
    <w:p w14:paraId="7FEADD78"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Výpočty tedy potvrzují požadavek někdejší ČSN 73 6620 z roku 1967 na optimální přetlak v místě napojení vodovodní přípojky na vodovodní řad 0,4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V této souvislosti připomínáme, že v roce 1967 neexistovaly </w:t>
      </w:r>
      <w:proofErr w:type="spellStart"/>
      <w:r w:rsidRPr="0080555C">
        <w:rPr>
          <w:rFonts w:ascii="Times New Roman" w:hAnsi="Times New Roman"/>
          <w:color w:val="000000" w:themeColor="text1"/>
          <w:sz w:val="24"/>
          <w:szCs w:val="24"/>
        </w:rPr>
        <w:t>jednopákové</w:t>
      </w:r>
      <w:proofErr w:type="spellEnd"/>
      <w:r w:rsidRPr="0080555C">
        <w:rPr>
          <w:rFonts w:ascii="Times New Roman" w:hAnsi="Times New Roman"/>
          <w:color w:val="000000" w:themeColor="text1"/>
          <w:sz w:val="24"/>
          <w:szCs w:val="24"/>
        </w:rPr>
        <w:t xml:space="preserve"> směšovací baterie a plovákové ventily membránové konstrukce. Nároky na přetlak od roku 1967 rostly, ale v předpisech se z neznámých důvodů snižovaly.</w:t>
      </w:r>
    </w:p>
    <w:p w14:paraId="703F471E"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Za odůvodněné případy, kdy nelze přetlak 0,3 nebo 0,4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zajistit, považujeme např. několik vodovodních přípojek nacházejících se ve vyšších polohách tlakového pásma, nebo vodovody v malých obcích zásobované z místního zdroje. Nejnižší přetlak ve vodovodu pro veřejnou potřebu 0,2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doporučuje ČSN 73 0873 u nadzemních nebo podzemních hydrantů, proto by nižší přetlak neměl být povolen.</w:t>
      </w:r>
    </w:p>
    <w:p w14:paraId="469833C6"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Pro srovnání uvádíme, že v Německu se v místě napojení vodovodní přípojky na vodovodní řad požaduje přetlak nejméně 200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+ 50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na každé podlaží. Pro zástavbu do dvou nadzemních podlaží je tedy požadováno 200 + 50 + 50 = 300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Při dimenzování vodovodních přípojek se v Německu předpokládá tlaková ztráta 20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v potrubí přípojky a ve vodoměru u přípojky 65 </w:t>
      </w:r>
      <w:proofErr w:type="spellStart"/>
      <w:r w:rsidRPr="0080555C">
        <w:rPr>
          <w:rFonts w:ascii="Times New Roman" w:hAnsi="Times New Roman"/>
          <w:color w:val="000000" w:themeColor="text1"/>
          <w:sz w:val="24"/>
          <w:szCs w:val="24"/>
        </w:rPr>
        <w:t>kPa</w:t>
      </w:r>
      <w:proofErr w:type="spellEnd"/>
      <w:r w:rsidRPr="0080555C">
        <w:rPr>
          <w:rFonts w:ascii="Times New Roman" w:hAnsi="Times New Roman"/>
          <w:color w:val="000000" w:themeColor="text1"/>
          <w:sz w:val="24"/>
          <w:szCs w:val="24"/>
        </w:rPr>
        <w:t xml:space="preserve"> (viz DIN 1988-300). </w:t>
      </w:r>
    </w:p>
    <w:p w14:paraId="5806FFBB"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Vodovod pro veřejnou potřebu má dobře sloužit odběratelům vody, pro které je vybudován. Pokud při napojení na vodovod, v němž je přetlak 0,15 </w:t>
      </w:r>
      <w:proofErr w:type="spellStart"/>
      <w:r w:rsidRPr="0080555C">
        <w:rPr>
          <w:rFonts w:ascii="Times New Roman" w:hAnsi="Times New Roman"/>
          <w:color w:val="000000" w:themeColor="text1"/>
          <w:sz w:val="24"/>
          <w:szCs w:val="24"/>
        </w:rPr>
        <w:t>MPa</w:t>
      </w:r>
      <w:proofErr w:type="spellEnd"/>
      <w:r w:rsidRPr="0080555C">
        <w:rPr>
          <w:rFonts w:ascii="Times New Roman" w:hAnsi="Times New Roman"/>
          <w:color w:val="000000" w:themeColor="text1"/>
          <w:sz w:val="24"/>
          <w:szCs w:val="24"/>
        </w:rPr>
        <w:t xml:space="preserve">, musejí mít všichni napojení odběratelé zvyšovací tlakové stanice, které mohou tlakové poměry ve vodovodu pro veřejnou potřebu s tak nízkým přetlakem ještě zhoršit, je otázkou, zda je budování takového vodovodu účelné. Ke zhoršení tlakových poměrů ve vodovodu pro veřejnou potřebu může dojít i při napojení zvyšovacích tlakových stanic přes přerušovací nádrž v době, kdy se tyto přerušovací </w:t>
      </w:r>
      <w:r w:rsidRPr="0080555C">
        <w:rPr>
          <w:rFonts w:ascii="Times New Roman" w:hAnsi="Times New Roman"/>
          <w:color w:val="000000" w:themeColor="text1"/>
          <w:sz w:val="24"/>
          <w:szCs w:val="24"/>
        </w:rPr>
        <w:lastRenderedPageBreak/>
        <w:t>nádrže napouští. Proto je u vodovodů pro veřejnou potřebu s nízkým přetlakem vhodnější umístit zvyšovací tlakovou stanici na vodovod pro veřejnou potřebu, aby byla zaručena její odborná obsluha a kontrola.</w:t>
      </w:r>
    </w:p>
    <w:p w14:paraId="1F8D89BE"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Předimenzování potrubí vnitřních vodovodů z důvodu omezení tlakových ztrát má negativní vliv na kvalitu vody, protože v předimenzovaném potrubí dochází ke stagnaci velkého objemu vody a při malých rychlostech proudění vody se potrubí nedostatečně proplachuje. Předimenzování vodoměrů z důvodu snížení jejich tlakové ztráty způsobuje zhoršení přesnosti měření objemu odebrané vody.</w:t>
      </w:r>
    </w:p>
    <w:p w14:paraId="13EA0B94" w14:textId="77777777" w:rsidR="00421F14" w:rsidRPr="0080555C" w:rsidRDefault="00421F14" w:rsidP="00421F14">
      <w:pPr>
        <w:spacing w:after="120"/>
        <w:jc w:val="both"/>
        <w:rPr>
          <w:rFonts w:ascii="Times New Roman" w:hAnsi="Times New Roman"/>
          <w:color w:val="000000" w:themeColor="text1"/>
          <w:sz w:val="24"/>
          <w:szCs w:val="24"/>
        </w:rPr>
      </w:pPr>
    </w:p>
    <w:p w14:paraId="14CAE02B"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Příloze č. 10, části 4, odst. 4.5</w:t>
      </w:r>
    </w:p>
    <w:p w14:paraId="46069C53"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upravit text následovně:</w:t>
      </w:r>
    </w:p>
    <w:p w14:paraId="06A7F9AB"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hAnsi="Times New Roman"/>
          <w:i/>
          <w:color w:val="000000" w:themeColor="text1"/>
          <w:sz w:val="24"/>
          <w:szCs w:val="24"/>
        </w:rPr>
        <w:t xml:space="preserve">„V případě, že se na jednotnou kanalizaci nebo na oddílnou kanalizaci k odvádění srážkových vod napojuje nová část kanalizace odvádějící srážkové vody z nové zástavby na zastavitelných plochách, provede </w:t>
      </w:r>
      <w:r w:rsidRPr="0080555C">
        <w:rPr>
          <w:rFonts w:ascii="Times New Roman" w:hAnsi="Times New Roman"/>
          <w:b/>
          <w:i/>
          <w:color w:val="000000" w:themeColor="text1"/>
          <w:sz w:val="24"/>
          <w:szCs w:val="24"/>
        </w:rPr>
        <w:t xml:space="preserve">vlastník nebo provozovatel stávající kanalizace </w:t>
      </w:r>
      <w:r w:rsidRPr="0080555C">
        <w:rPr>
          <w:rFonts w:ascii="Times New Roman" w:hAnsi="Times New Roman"/>
          <w:i/>
          <w:strike/>
          <w:color w:val="000000" w:themeColor="text1"/>
          <w:sz w:val="24"/>
          <w:szCs w:val="24"/>
        </w:rPr>
        <w:t>se</w:t>
      </w:r>
      <w:r w:rsidRPr="0080555C">
        <w:rPr>
          <w:rFonts w:ascii="Times New Roman" w:hAnsi="Times New Roman"/>
          <w:i/>
          <w:color w:val="000000" w:themeColor="text1"/>
          <w:sz w:val="24"/>
          <w:szCs w:val="24"/>
        </w:rPr>
        <w:t xml:space="preserve"> </w:t>
      </w:r>
      <w:r w:rsidRPr="0080555C">
        <w:rPr>
          <w:rFonts w:ascii="Times New Roman" w:hAnsi="Times New Roman"/>
          <w:i/>
          <w:strike/>
          <w:color w:val="000000" w:themeColor="text1"/>
          <w:sz w:val="24"/>
          <w:szCs w:val="24"/>
        </w:rPr>
        <w:t>v projektové dokumentaci nový</w:t>
      </w:r>
      <w:r w:rsidRPr="0080555C">
        <w:rPr>
          <w:rFonts w:ascii="Times New Roman" w:hAnsi="Times New Roman"/>
          <w:i/>
          <w:color w:val="000000" w:themeColor="text1"/>
          <w:sz w:val="24"/>
          <w:szCs w:val="24"/>
        </w:rPr>
        <w:t xml:space="preserve"> </w:t>
      </w:r>
      <w:r w:rsidRPr="0080555C">
        <w:rPr>
          <w:rFonts w:ascii="Times New Roman" w:hAnsi="Times New Roman"/>
          <w:b/>
          <w:i/>
          <w:strike/>
          <w:color w:val="000000" w:themeColor="text1"/>
          <w:sz w:val="24"/>
          <w:szCs w:val="24"/>
        </w:rPr>
        <w:t>na náklady investora</w:t>
      </w:r>
      <w:r w:rsidRPr="0080555C">
        <w:rPr>
          <w:rFonts w:ascii="Times New Roman" w:hAnsi="Times New Roman"/>
          <w:i/>
          <w:color w:val="000000" w:themeColor="text1"/>
          <w:sz w:val="24"/>
          <w:szCs w:val="24"/>
        </w:rPr>
        <w:t xml:space="preserve"> </w:t>
      </w:r>
      <w:r w:rsidRPr="0080555C">
        <w:rPr>
          <w:rFonts w:ascii="Times New Roman" w:hAnsi="Times New Roman"/>
          <w:b/>
          <w:i/>
          <w:color w:val="000000" w:themeColor="text1"/>
          <w:sz w:val="24"/>
          <w:szCs w:val="24"/>
        </w:rPr>
        <w:t>nově připojované kanalizace</w:t>
      </w:r>
      <w:r w:rsidRPr="0080555C">
        <w:rPr>
          <w:rFonts w:ascii="Times New Roman" w:hAnsi="Times New Roman"/>
          <w:i/>
          <w:color w:val="000000" w:themeColor="text1"/>
          <w:sz w:val="24"/>
          <w:szCs w:val="24"/>
        </w:rPr>
        <w:t xml:space="preserve"> výpočet, ověřující schopnost kanalizace odvést zvýšené množství těchto vod. V případě, že se na jednotnou kanalizaci napojuje nová část kanalizace odvádějící odpadní, popřípadě srážkové vody, nelze-li jejich odvádění řešit jiným způsobem, ze stávající nebo nové zástavby na zastavitelných plochách, provede </w:t>
      </w:r>
      <w:r w:rsidRPr="0080555C">
        <w:rPr>
          <w:rFonts w:ascii="Times New Roman" w:hAnsi="Times New Roman"/>
          <w:b/>
          <w:i/>
          <w:color w:val="000000" w:themeColor="text1"/>
          <w:sz w:val="24"/>
          <w:szCs w:val="24"/>
        </w:rPr>
        <w:t xml:space="preserve">vlastník nebo provozovatel stávající kanalizace </w:t>
      </w:r>
      <w:r w:rsidRPr="0080555C">
        <w:rPr>
          <w:rFonts w:ascii="Times New Roman" w:hAnsi="Times New Roman"/>
          <w:i/>
          <w:strike/>
          <w:color w:val="000000" w:themeColor="text1"/>
          <w:sz w:val="24"/>
          <w:szCs w:val="24"/>
        </w:rPr>
        <w:t>se v projektové dokumentaci</w:t>
      </w:r>
      <w:r w:rsidRPr="0080555C">
        <w:rPr>
          <w:rFonts w:ascii="Times New Roman" w:hAnsi="Times New Roman"/>
          <w:i/>
          <w:color w:val="000000" w:themeColor="text1"/>
          <w:sz w:val="24"/>
          <w:szCs w:val="24"/>
        </w:rPr>
        <w:t xml:space="preserve"> nově připojované kanalizace také posouzení stávajících odlehčovacích komor, které budou novou stavbou ovlivněny. Pokud posouzení prokáže, že kanalizací nelze odvést zvýšené množství vod nebo prokáže zhoršení poměrů ředění nad rámec platného kanalizačního řádu, nesmí být předmětná kanalizace na stávající kanalizaci napojena. Případný návrh nových odlehčovacích objektů bude proveden podle bodu 4.1</w:t>
      </w:r>
      <w:r w:rsidRPr="0080555C">
        <w:rPr>
          <w:rFonts w:ascii="Times New Roman" w:hAnsi="Times New Roman"/>
          <w:color w:val="000000" w:themeColor="text1"/>
          <w:sz w:val="24"/>
          <w:szCs w:val="24"/>
        </w:rPr>
        <w:t>.</w:t>
      </w:r>
      <w:r w:rsidRPr="0080555C">
        <w:rPr>
          <w:rFonts w:ascii="Times New Roman" w:hAnsi="Times New Roman"/>
          <w:i/>
          <w:color w:val="000000" w:themeColor="text1"/>
          <w:sz w:val="24"/>
          <w:szCs w:val="24"/>
        </w:rPr>
        <w:t>“.</w:t>
      </w:r>
    </w:p>
    <w:p w14:paraId="7521BC9B"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2A4D7BF3"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Úpravu článku je možné provést i ve vyhlášce č. 428/2001 Sb. v rámci její nynější novely. </w:t>
      </w:r>
    </w:p>
    <w:p w14:paraId="7998D37E" w14:textId="5C7A3D0E"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Posouzení musí provést vlastník nebo provozovatel stávající kanalizace pro veřejnou potřebu, protože jedině jeden z nich, popř. oba, mají veškeré informace (o průměrech, materiálu, trasách a stavu stávajících stok), které jsou k takovému posouzení nutné. Pokud nemají k provedení posouzení odborníka z řad svých zaměstnanců, mohou si takového odborníka najmout. Projektant nové části kanalizace by takové posouzení provádět neměl, protože všechny potřebné informace nemusí mít a v posouzení by mohlo dojít k opomenutí některé skutečnosti. Následkem původní formulace textu by byla chybná posouzení stávajících kanalizací projektanty nově připojovaných kanalizací, kteří budou o těchto stávajících kanalizacích mít jen málo informací, protože povinnost poskytnout jim všechny vyžádané informace není nikde stanovena.</w:t>
      </w:r>
    </w:p>
    <w:p w14:paraId="2B2BF8A6" w14:textId="77777777" w:rsidR="00421F14" w:rsidRPr="0080555C" w:rsidRDefault="00421F14" w:rsidP="00421F14">
      <w:pPr>
        <w:pStyle w:val="Odstavecseseznamem"/>
        <w:tabs>
          <w:tab w:val="left" w:pos="567"/>
        </w:tabs>
        <w:spacing w:after="120"/>
        <w:ind w:left="0"/>
        <w:jc w:val="both"/>
        <w:rPr>
          <w:rFonts w:ascii="Times New Roman" w:hAnsi="Times New Roman"/>
          <w:b/>
          <w:color w:val="000000" w:themeColor="text1"/>
          <w:sz w:val="24"/>
          <w:szCs w:val="24"/>
        </w:rPr>
      </w:pPr>
    </w:p>
    <w:p w14:paraId="76F68E25" w14:textId="0C0B5E43"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Příloze č. 10, části 10, odst. 10.1, písm. a)</w:t>
      </w:r>
    </w:p>
    <w:p w14:paraId="6BB80791"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upravit text následovně:</w:t>
      </w:r>
    </w:p>
    <w:p w14:paraId="0E0735B2"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i/>
          <w:noProof/>
          <w:color w:val="000000" w:themeColor="text1"/>
          <w:sz w:val="24"/>
          <w:szCs w:val="24"/>
        </w:rPr>
      </w:pPr>
      <w:r w:rsidRPr="0080555C">
        <w:rPr>
          <w:rFonts w:ascii="Times New Roman" w:hAnsi="Times New Roman"/>
          <w:i/>
          <w:color w:val="000000" w:themeColor="text1"/>
          <w:sz w:val="24"/>
          <w:szCs w:val="24"/>
        </w:rPr>
        <w:t>„</w:t>
      </w:r>
      <w:r w:rsidRPr="0080555C">
        <w:rPr>
          <w:rFonts w:ascii="Times New Roman" w:hAnsi="Times New Roman"/>
          <w:i/>
          <w:noProof/>
          <w:color w:val="000000" w:themeColor="text1"/>
          <w:sz w:val="24"/>
          <w:szCs w:val="24"/>
        </w:rPr>
        <w:t xml:space="preserve">Nejmenší vzdálenost studny od zdrojů možného znečištění je stanovena podle druhu možného zdroje znečištění pro málo </w:t>
      </w:r>
      <w:r w:rsidRPr="0080555C">
        <w:rPr>
          <w:rFonts w:ascii="Times New Roman" w:hAnsi="Times New Roman"/>
          <w:b/>
          <w:i/>
          <w:noProof/>
          <w:color w:val="000000" w:themeColor="text1"/>
          <w:sz w:val="24"/>
          <w:szCs w:val="24"/>
        </w:rPr>
        <w:t>propustné</w:t>
      </w:r>
      <w:r w:rsidRPr="0080555C">
        <w:rPr>
          <w:rFonts w:ascii="Times New Roman" w:hAnsi="Times New Roman"/>
          <w:i/>
          <w:noProof/>
          <w:color w:val="000000" w:themeColor="text1"/>
          <w:sz w:val="24"/>
          <w:szCs w:val="24"/>
        </w:rPr>
        <w:t xml:space="preserve"> </w:t>
      </w:r>
      <w:r w:rsidRPr="0080555C">
        <w:rPr>
          <w:rFonts w:ascii="Times New Roman" w:hAnsi="Times New Roman"/>
          <w:i/>
          <w:strike/>
          <w:noProof/>
          <w:color w:val="000000" w:themeColor="text1"/>
          <w:sz w:val="24"/>
          <w:szCs w:val="24"/>
        </w:rPr>
        <w:t>prostupné</w:t>
      </w:r>
      <w:r w:rsidRPr="0080555C">
        <w:rPr>
          <w:rFonts w:ascii="Times New Roman" w:hAnsi="Times New Roman"/>
          <w:i/>
          <w:noProof/>
          <w:color w:val="000000" w:themeColor="text1"/>
          <w:sz w:val="24"/>
          <w:szCs w:val="24"/>
        </w:rPr>
        <w:t xml:space="preserve"> prostředí takto</w:t>
      </w:r>
    </w:p>
    <w:p w14:paraId="45A3B66B"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eastAsia="Calibri" w:hAnsi="Times New Roman"/>
          <w:i/>
          <w:color w:val="000000" w:themeColor="text1"/>
          <w:sz w:val="24"/>
          <w:szCs w:val="24"/>
        </w:rPr>
        <w:t xml:space="preserve">žumpy, </w:t>
      </w:r>
      <w:r w:rsidRPr="0080555C">
        <w:rPr>
          <w:rFonts w:ascii="Times New Roman" w:eastAsia="Calibri" w:hAnsi="Times New Roman"/>
          <w:b/>
          <w:i/>
          <w:color w:val="000000" w:themeColor="text1"/>
          <w:sz w:val="24"/>
          <w:szCs w:val="24"/>
        </w:rPr>
        <w:t>domovní</w:t>
      </w:r>
      <w:r w:rsidRPr="0080555C">
        <w:rPr>
          <w:rFonts w:ascii="Times New Roman" w:eastAsia="Calibri" w:hAnsi="Times New Roman"/>
          <w:i/>
          <w:color w:val="000000" w:themeColor="text1"/>
          <w:sz w:val="24"/>
          <w:szCs w:val="24"/>
        </w:rPr>
        <w:t xml:space="preserve"> </w:t>
      </w:r>
      <w:r w:rsidRPr="0080555C">
        <w:rPr>
          <w:rFonts w:ascii="Times New Roman" w:eastAsia="Calibri" w:hAnsi="Times New Roman"/>
          <w:i/>
          <w:strike/>
          <w:color w:val="000000" w:themeColor="text1"/>
          <w:sz w:val="24"/>
          <w:szCs w:val="24"/>
        </w:rPr>
        <w:t>malé</w:t>
      </w:r>
      <w:r w:rsidRPr="0080555C">
        <w:rPr>
          <w:rFonts w:ascii="Times New Roman" w:eastAsia="Calibri" w:hAnsi="Times New Roman"/>
          <w:i/>
          <w:color w:val="000000" w:themeColor="text1"/>
          <w:sz w:val="24"/>
          <w:szCs w:val="24"/>
        </w:rPr>
        <w:t xml:space="preserve"> čistírny </w:t>
      </w:r>
      <w:r w:rsidRPr="0080555C">
        <w:rPr>
          <w:rFonts w:ascii="Times New Roman" w:eastAsia="Calibri" w:hAnsi="Times New Roman"/>
          <w:b/>
          <w:i/>
          <w:color w:val="000000" w:themeColor="text1"/>
          <w:sz w:val="24"/>
          <w:szCs w:val="24"/>
        </w:rPr>
        <w:t>odpadních vod</w:t>
      </w:r>
      <w:r w:rsidRPr="0080555C">
        <w:rPr>
          <w:rFonts w:ascii="Times New Roman" w:eastAsia="Calibri" w:hAnsi="Times New Roman"/>
          <w:i/>
          <w:color w:val="000000" w:themeColor="text1"/>
          <w:sz w:val="24"/>
          <w:szCs w:val="24"/>
        </w:rPr>
        <w:t>, kanalizační přípojky 12 m</w:t>
      </w:r>
      <w:r w:rsidRPr="0080555C">
        <w:rPr>
          <w:rFonts w:ascii="Times New Roman" w:hAnsi="Times New Roman"/>
          <w:i/>
          <w:color w:val="000000" w:themeColor="text1"/>
          <w:sz w:val="24"/>
          <w:szCs w:val="24"/>
        </w:rPr>
        <w:t>“.</w:t>
      </w:r>
    </w:p>
    <w:p w14:paraId="349A0F06"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153F1F17"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lastRenderedPageBreak/>
        <w:t>V ČSN 75 5115 z roku 1993 se používá termín „</w:t>
      </w:r>
      <w:r w:rsidRPr="0080555C">
        <w:rPr>
          <w:rFonts w:ascii="Times New Roman" w:hAnsi="Times New Roman"/>
          <w:i/>
          <w:iCs/>
          <w:color w:val="000000" w:themeColor="text1"/>
          <w:sz w:val="24"/>
          <w:szCs w:val="24"/>
        </w:rPr>
        <w:t>málo propustné prostředí</w:t>
      </w:r>
      <w:r w:rsidRPr="0080555C">
        <w:rPr>
          <w:rFonts w:ascii="Times New Roman" w:hAnsi="Times New Roman"/>
          <w:color w:val="000000" w:themeColor="text1"/>
          <w:sz w:val="24"/>
          <w:szCs w:val="24"/>
        </w:rPr>
        <w:t xml:space="preserve">“. Při přepisování textu z normy do vyhlášky č. 269/2009 Sb. došlo patrně k překlepu, který se objevuje i zde. Malými čistírnami se zřejmě rozumí čistírny odpadních vod do 500 ekvivalentních obyvatel podle ČSN 75 6402, ke kterým </w:t>
      </w:r>
      <w:proofErr w:type="gramStart"/>
      <w:r w:rsidRPr="0080555C">
        <w:rPr>
          <w:rFonts w:ascii="Times New Roman" w:hAnsi="Times New Roman"/>
          <w:color w:val="000000" w:themeColor="text1"/>
          <w:sz w:val="24"/>
          <w:szCs w:val="24"/>
        </w:rPr>
        <w:t>patří</w:t>
      </w:r>
      <w:proofErr w:type="gramEnd"/>
      <w:r w:rsidRPr="0080555C">
        <w:rPr>
          <w:rFonts w:ascii="Times New Roman" w:hAnsi="Times New Roman"/>
          <w:color w:val="000000" w:themeColor="text1"/>
          <w:sz w:val="24"/>
          <w:szCs w:val="24"/>
        </w:rPr>
        <w:t xml:space="preserve"> i domovní čistírny odpadních vod. Proto navrhujeme text upravit.</w:t>
      </w:r>
    </w:p>
    <w:p w14:paraId="70E1B693"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p>
    <w:p w14:paraId="31987AE4" w14:textId="50EEB6A5"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b/>
          <w:color w:val="000000" w:themeColor="text1"/>
          <w:sz w:val="24"/>
          <w:szCs w:val="24"/>
        </w:rPr>
      </w:pPr>
      <w:r w:rsidRPr="0080555C">
        <w:rPr>
          <w:rFonts w:ascii="Times New Roman" w:hAnsi="Times New Roman"/>
          <w:b/>
          <w:color w:val="000000" w:themeColor="text1"/>
          <w:sz w:val="24"/>
          <w:szCs w:val="24"/>
        </w:rPr>
        <w:t>Připomínka k Příloze č. 10, části 10, odst. 10.2 písm. a)</w:t>
      </w:r>
    </w:p>
    <w:p w14:paraId="351C43E9"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color w:val="000000" w:themeColor="text1"/>
          <w:sz w:val="24"/>
          <w:szCs w:val="24"/>
        </w:rPr>
      </w:pPr>
    </w:p>
    <w:p w14:paraId="41AF45E2" w14:textId="1E260F0E"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Požadujeme upravit text následovně:</w:t>
      </w:r>
    </w:p>
    <w:p w14:paraId="7C18CCC2" w14:textId="77777777" w:rsidR="00421F14" w:rsidRPr="0080555C" w:rsidRDefault="00421F14" w:rsidP="00421F14">
      <w:pPr>
        <w:pStyle w:val="Odstavecseseznamem"/>
        <w:pBdr>
          <w:top w:val="single" w:sz="4" w:space="1" w:color="auto"/>
          <w:left w:val="single" w:sz="4" w:space="4" w:color="auto"/>
          <w:bottom w:val="single" w:sz="4" w:space="1" w:color="auto"/>
          <w:right w:val="single" w:sz="4" w:space="4" w:color="auto"/>
        </w:pBdr>
        <w:tabs>
          <w:tab w:val="left" w:pos="567"/>
        </w:tabs>
        <w:spacing w:after="120"/>
        <w:ind w:left="0"/>
        <w:jc w:val="both"/>
        <w:rPr>
          <w:rFonts w:ascii="Times New Roman" w:hAnsi="Times New Roman"/>
          <w:i/>
          <w:noProof/>
          <w:color w:val="000000" w:themeColor="text1"/>
          <w:sz w:val="24"/>
          <w:szCs w:val="24"/>
        </w:rPr>
      </w:pPr>
      <w:r w:rsidRPr="0080555C">
        <w:rPr>
          <w:rFonts w:ascii="Times New Roman" w:hAnsi="Times New Roman"/>
          <w:i/>
          <w:color w:val="000000" w:themeColor="text1"/>
          <w:sz w:val="24"/>
          <w:szCs w:val="24"/>
        </w:rPr>
        <w:t>„</w:t>
      </w:r>
      <w:r w:rsidRPr="0080555C">
        <w:rPr>
          <w:rFonts w:ascii="Times New Roman" w:hAnsi="Times New Roman"/>
          <w:i/>
          <w:noProof/>
          <w:color w:val="000000" w:themeColor="text1"/>
          <w:sz w:val="24"/>
          <w:szCs w:val="24"/>
        </w:rPr>
        <w:t xml:space="preserve">10.2 Nejmenší vzdálenost studny od zdrojů možného znečištění je stanovena podle druhu možného zdroje znečištění pro </w:t>
      </w:r>
      <w:r w:rsidRPr="0080555C">
        <w:rPr>
          <w:rFonts w:ascii="Times New Roman" w:hAnsi="Times New Roman"/>
          <w:b/>
          <w:i/>
          <w:noProof/>
          <w:color w:val="000000" w:themeColor="text1"/>
          <w:sz w:val="24"/>
          <w:szCs w:val="24"/>
        </w:rPr>
        <w:t>propustné</w:t>
      </w:r>
      <w:r w:rsidRPr="0080555C">
        <w:rPr>
          <w:rFonts w:ascii="Times New Roman" w:hAnsi="Times New Roman"/>
          <w:i/>
          <w:noProof/>
          <w:color w:val="000000" w:themeColor="text1"/>
          <w:sz w:val="24"/>
          <w:szCs w:val="24"/>
        </w:rPr>
        <w:t xml:space="preserve"> </w:t>
      </w:r>
      <w:r w:rsidRPr="0080555C">
        <w:rPr>
          <w:rFonts w:ascii="Times New Roman" w:hAnsi="Times New Roman"/>
          <w:i/>
          <w:strike/>
          <w:noProof/>
          <w:color w:val="000000" w:themeColor="text1"/>
          <w:sz w:val="24"/>
          <w:szCs w:val="24"/>
        </w:rPr>
        <w:t>prostupné</w:t>
      </w:r>
      <w:r w:rsidRPr="0080555C">
        <w:rPr>
          <w:rFonts w:ascii="Times New Roman" w:hAnsi="Times New Roman"/>
          <w:i/>
          <w:noProof/>
          <w:color w:val="000000" w:themeColor="text1"/>
          <w:sz w:val="24"/>
          <w:szCs w:val="24"/>
        </w:rPr>
        <w:t xml:space="preserve"> prostředí takto</w:t>
      </w:r>
    </w:p>
    <w:p w14:paraId="5E7430A0" w14:textId="77777777" w:rsidR="00421F14" w:rsidRPr="0080555C" w:rsidRDefault="00421F14" w:rsidP="00421F14">
      <w:pPr>
        <w:pBdr>
          <w:top w:val="single" w:sz="4" w:space="1" w:color="auto"/>
          <w:left w:val="single" w:sz="4" w:space="4" w:color="auto"/>
          <w:bottom w:val="single" w:sz="4" w:space="1" w:color="auto"/>
          <w:right w:val="single" w:sz="4" w:space="4" w:color="auto"/>
        </w:pBdr>
        <w:tabs>
          <w:tab w:val="left" w:pos="567"/>
        </w:tabs>
        <w:spacing w:after="120"/>
        <w:jc w:val="both"/>
        <w:rPr>
          <w:rFonts w:ascii="Times New Roman" w:hAnsi="Times New Roman"/>
          <w:color w:val="000000" w:themeColor="text1"/>
          <w:sz w:val="24"/>
          <w:szCs w:val="24"/>
        </w:rPr>
      </w:pPr>
      <w:r w:rsidRPr="0080555C">
        <w:rPr>
          <w:rFonts w:ascii="Times New Roman" w:eastAsia="Calibri" w:hAnsi="Times New Roman"/>
          <w:i/>
          <w:color w:val="000000" w:themeColor="text1"/>
          <w:sz w:val="24"/>
          <w:szCs w:val="24"/>
        </w:rPr>
        <w:t xml:space="preserve">žumpy, </w:t>
      </w:r>
      <w:r w:rsidRPr="0080555C">
        <w:rPr>
          <w:rFonts w:ascii="Times New Roman" w:eastAsia="Calibri" w:hAnsi="Times New Roman"/>
          <w:b/>
          <w:i/>
          <w:color w:val="000000" w:themeColor="text1"/>
          <w:sz w:val="24"/>
          <w:szCs w:val="24"/>
        </w:rPr>
        <w:t>domovní</w:t>
      </w:r>
      <w:r w:rsidRPr="0080555C">
        <w:rPr>
          <w:rFonts w:ascii="Times New Roman" w:eastAsia="Calibri" w:hAnsi="Times New Roman"/>
          <w:i/>
          <w:color w:val="000000" w:themeColor="text1"/>
          <w:sz w:val="24"/>
          <w:szCs w:val="24"/>
        </w:rPr>
        <w:t xml:space="preserve"> </w:t>
      </w:r>
      <w:r w:rsidRPr="0080555C">
        <w:rPr>
          <w:rFonts w:ascii="Times New Roman" w:eastAsia="Calibri" w:hAnsi="Times New Roman"/>
          <w:i/>
          <w:strike/>
          <w:color w:val="000000" w:themeColor="text1"/>
          <w:sz w:val="24"/>
          <w:szCs w:val="24"/>
        </w:rPr>
        <w:t>malé</w:t>
      </w:r>
      <w:r w:rsidRPr="0080555C">
        <w:rPr>
          <w:rFonts w:ascii="Times New Roman" w:eastAsia="Calibri" w:hAnsi="Times New Roman"/>
          <w:i/>
          <w:color w:val="000000" w:themeColor="text1"/>
          <w:sz w:val="24"/>
          <w:szCs w:val="24"/>
        </w:rPr>
        <w:t xml:space="preserve"> čistírny </w:t>
      </w:r>
      <w:r w:rsidRPr="0080555C">
        <w:rPr>
          <w:rFonts w:ascii="Times New Roman" w:eastAsia="Calibri" w:hAnsi="Times New Roman"/>
          <w:b/>
          <w:i/>
          <w:color w:val="000000" w:themeColor="text1"/>
          <w:sz w:val="24"/>
          <w:szCs w:val="24"/>
        </w:rPr>
        <w:t>odpadních vod</w:t>
      </w:r>
      <w:r w:rsidRPr="0080555C">
        <w:rPr>
          <w:rFonts w:ascii="Times New Roman" w:eastAsia="Calibri" w:hAnsi="Times New Roman"/>
          <w:i/>
          <w:color w:val="000000" w:themeColor="text1"/>
          <w:sz w:val="24"/>
          <w:szCs w:val="24"/>
        </w:rPr>
        <w:t xml:space="preserve">, kanalizační přípojky 30 m </w:t>
      </w:r>
      <w:r w:rsidRPr="0080555C">
        <w:rPr>
          <w:rFonts w:ascii="Times New Roman" w:eastAsia="Calibri" w:hAnsi="Times New Roman"/>
          <w:b/>
          <w:i/>
          <w:color w:val="000000" w:themeColor="text1"/>
          <w:sz w:val="24"/>
          <w:szCs w:val="24"/>
        </w:rPr>
        <w:t>a</w:t>
      </w:r>
      <w:r w:rsidRPr="0080555C">
        <w:rPr>
          <w:rFonts w:ascii="Times New Roman" w:eastAsia="Calibri" w:hAnsi="Times New Roman"/>
          <w:i/>
          <w:color w:val="000000" w:themeColor="text1"/>
          <w:sz w:val="24"/>
          <w:szCs w:val="24"/>
        </w:rPr>
        <w:t xml:space="preserve"> </w:t>
      </w:r>
      <w:r w:rsidRPr="0080555C">
        <w:rPr>
          <w:rFonts w:ascii="Times New Roman" w:eastAsia="Calibri" w:hAnsi="Times New Roman"/>
          <w:b/>
          <w:i/>
          <w:color w:val="000000" w:themeColor="text1"/>
          <w:sz w:val="24"/>
          <w:szCs w:val="24"/>
        </w:rPr>
        <w:t>u studny zásobující rodinný dům nebo stavbu pro rodinnou rekreaci 12 m,</w:t>
      </w:r>
      <w:r w:rsidRPr="0080555C">
        <w:rPr>
          <w:rFonts w:ascii="Times New Roman" w:eastAsia="Calibri" w:hAnsi="Times New Roman"/>
          <w:color w:val="000000" w:themeColor="text1"/>
          <w:sz w:val="24"/>
          <w:szCs w:val="24"/>
        </w:rPr>
        <w:t>“.</w:t>
      </w:r>
    </w:p>
    <w:p w14:paraId="2A7A579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u w:val="single"/>
        </w:rPr>
      </w:pPr>
      <w:r w:rsidRPr="0080555C">
        <w:rPr>
          <w:rFonts w:ascii="Times New Roman" w:hAnsi="Times New Roman"/>
          <w:color w:val="000000" w:themeColor="text1"/>
          <w:sz w:val="24"/>
          <w:szCs w:val="24"/>
          <w:u w:val="single"/>
        </w:rPr>
        <w:t>Odůvodnění:</w:t>
      </w:r>
    </w:p>
    <w:p w14:paraId="327F4A85"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 xml:space="preserve">V ČSN 75 5115 z roku 1993 se používá termín „propustné prostředí“. Při přepisování textu z normy do vyhlášky č. 269/2009 Sb. došlo patrně k překlepu, který se objevuje i zde. Malými čistírnami se zřejmě rozumí čistírny odpadních vod do 500 ekvivalentních obyvatel podle ČSN 75 6402, ke kterým </w:t>
      </w:r>
      <w:proofErr w:type="gramStart"/>
      <w:r w:rsidRPr="0080555C">
        <w:rPr>
          <w:rFonts w:ascii="Times New Roman" w:hAnsi="Times New Roman"/>
          <w:color w:val="000000" w:themeColor="text1"/>
          <w:sz w:val="24"/>
          <w:szCs w:val="24"/>
        </w:rPr>
        <w:t>patří</w:t>
      </w:r>
      <w:proofErr w:type="gramEnd"/>
      <w:r w:rsidRPr="0080555C">
        <w:rPr>
          <w:rFonts w:ascii="Times New Roman" w:hAnsi="Times New Roman"/>
          <w:color w:val="000000" w:themeColor="text1"/>
          <w:sz w:val="24"/>
          <w:szCs w:val="24"/>
        </w:rPr>
        <w:t xml:space="preserve"> i domovní čistírny odpadních vod.</w:t>
      </w:r>
    </w:p>
    <w:p w14:paraId="585AA429" w14:textId="77777777" w:rsidR="00421F14" w:rsidRPr="0080555C" w:rsidRDefault="00421F14" w:rsidP="00421F14">
      <w:pPr>
        <w:pBdr>
          <w:top w:val="single" w:sz="4" w:space="1" w:color="auto"/>
          <w:left w:val="single" w:sz="4" w:space="4" w:color="auto"/>
          <w:bottom w:val="single" w:sz="4" w:space="1" w:color="auto"/>
          <w:right w:val="single" w:sz="4" w:space="4" w:color="auto"/>
        </w:pBdr>
        <w:spacing w:after="120"/>
        <w:jc w:val="both"/>
        <w:rPr>
          <w:rFonts w:ascii="Times New Roman" w:hAnsi="Times New Roman"/>
          <w:color w:val="000000" w:themeColor="text1"/>
          <w:sz w:val="24"/>
          <w:szCs w:val="24"/>
        </w:rPr>
      </w:pPr>
      <w:r w:rsidRPr="0080555C">
        <w:rPr>
          <w:rFonts w:ascii="Times New Roman" w:hAnsi="Times New Roman"/>
          <w:color w:val="000000" w:themeColor="text1"/>
          <w:sz w:val="24"/>
          <w:szCs w:val="24"/>
        </w:rPr>
        <w:t>Do vyhlášky č. 269/2009 Sb. byly z ČSN 75 5115:1993 opsány vzdálenosti studní od zdrojů možného znečištění. Tyto vzdálenosti byly v ČSN 75 5115 závislé na druhu studny. Pro veřejné a neveřejné studny platily vzdálenosti větší, pro domovní studny zásobující jednu, výjimečně několik domácností vzdálenosti menší. Pro domovní studny byla v ČSN 75 5115 pro propustné prostředí stanovena vzdálenost od žump, septiků a kanalizačních přípojek 12 m. Protože vzdálenost 30 m předepsaná v ČSN 75 5115:1993 pro veřejné a neveřejné studny není často u domovních studní rodinných domů a staveb pro rodinnou rekreaci možné dodržet, navrhujeme u těchto staveb snížit vzdálenost na 12 m uvedených v ČSN 75 5115:1993 pro domovní studny. U rodinných domů a staveb pro rodinnou rekreaci by tedy platila jednotná vzdálenost 12 m pro propustné i málo propustné prostředí.</w:t>
      </w:r>
    </w:p>
    <w:p w14:paraId="27C4266A" w14:textId="77777777" w:rsidR="001D0F5A" w:rsidRPr="0080555C" w:rsidRDefault="001D0F5A" w:rsidP="001D0F5A">
      <w:pPr>
        <w:tabs>
          <w:tab w:val="left" w:pos="567"/>
        </w:tabs>
        <w:spacing w:after="0" w:line="240" w:lineRule="auto"/>
        <w:jc w:val="both"/>
        <w:rPr>
          <w:b/>
          <w:color w:val="000000" w:themeColor="text1"/>
        </w:rPr>
      </w:pPr>
    </w:p>
    <w:p w14:paraId="6F95F36F" w14:textId="65AFE3D4" w:rsidR="00DC3EB8" w:rsidRPr="0080555C" w:rsidRDefault="00DC3EB8" w:rsidP="00E02E9C">
      <w:pPr>
        <w:pStyle w:val="Odstavecseseznamem"/>
        <w:numPr>
          <w:ilvl w:val="0"/>
          <w:numId w:val="2"/>
        </w:numPr>
        <w:tabs>
          <w:tab w:val="left" w:pos="567"/>
        </w:tabs>
        <w:spacing w:after="0" w:line="240" w:lineRule="auto"/>
        <w:ind w:left="0" w:firstLine="0"/>
        <w:jc w:val="both"/>
        <w:rPr>
          <w:b/>
          <w:color w:val="000000" w:themeColor="text1"/>
        </w:rPr>
      </w:pPr>
      <w:r w:rsidRPr="0080555C">
        <w:rPr>
          <w:b/>
          <w:color w:val="000000" w:themeColor="text1"/>
        </w:rPr>
        <w:t xml:space="preserve"> DOPORUČUJÍCÍ PŘIPOMÍNKY</w:t>
      </w:r>
      <w:r w:rsidR="003D2DAA" w:rsidRPr="0080555C">
        <w:rPr>
          <w:b/>
          <w:color w:val="000000" w:themeColor="text1"/>
        </w:rPr>
        <w:t xml:space="preserve"> </w:t>
      </w:r>
      <w:r w:rsidR="003D2DAA" w:rsidRPr="0080555C">
        <w:rPr>
          <w:color w:val="000000" w:themeColor="text1"/>
        </w:rPr>
        <w:t>(ke každé připomínce je třeba uvést konkrétní ustanovení – článek, §</w:t>
      </w:r>
      <w:r w:rsidR="00E710D4" w:rsidRPr="0080555C">
        <w:rPr>
          <w:color w:val="000000" w:themeColor="text1"/>
        </w:rPr>
        <w:t>, odst., písmeno, případně bod</w:t>
      </w:r>
      <w:r w:rsidR="00EA46ED" w:rsidRPr="0080555C">
        <w:rPr>
          <w:color w:val="000000" w:themeColor="text1"/>
        </w:rPr>
        <w:t>,</w:t>
      </w:r>
      <w:r w:rsidR="003D2DAA" w:rsidRPr="0080555C">
        <w:rPr>
          <w:color w:val="000000" w:themeColor="text1"/>
        </w:rPr>
        <w:t xml:space="preserve"> jehož se připomínka týká a návrh nového znění</w:t>
      </w:r>
      <w:r w:rsidR="00E710D4" w:rsidRPr="0080555C">
        <w:rPr>
          <w:color w:val="000000" w:themeColor="text1"/>
        </w:rPr>
        <w:t>, podmínkou pro uplatnění je uvedení odůvodnění navrhované změny!</w:t>
      </w:r>
      <w:r w:rsidR="003D2DAA" w:rsidRPr="0080555C">
        <w:rPr>
          <w:color w:val="000000" w:themeColor="text1"/>
        </w:rPr>
        <w:t>):</w:t>
      </w:r>
    </w:p>
    <w:p w14:paraId="66A8D0B9" w14:textId="77777777" w:rsidR="00DC3EB8" w:rsidRPr="0080555C" w:rsidRDefault="00DC3EB8" w:rsidP="00E02E9C">
      <w:pPr>
        <w:pStyle w:val="Odstavecseseznamem"/>
        <w:tabs>
          <w:tab w:val="left" w:pos="567"/>
        </w:tabs>
        <w:spacing w:after="0" w:line="240" w:lineRule="auto"/>
        <w:ind w:left="0"/>
        <w:contextualSpacing w:val="0"/>
        <w:jc w:val="both"/>
        <w:rPr>
          <w:b/>
          <w:color w:val="000000" w:themeColor="text1"/>
        </w:rPr>
      </w:pPr>
    </w:p>
    <w:p w14:paraId="294263D5" w14:textId="77777777" w:rsidR="00281223" w:rsidRPr="0080555C" w:rsidRDefault="00281223" w:rsidP="00281223">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r w:rsidRPr="0080555C">
        <w:rPr>
          <w:b/>
          <w:color w:val="000000" w:themeColor="text1"/>
        </w:rPr>
        <w:t xml:space="preserve">Připomínka k </w:t>
      </w:r>
      <w:r w:rsidRPr="0080555C">
        <w:rPr>
          <w:color w:val="000000" w:themeColor="text1"/>
        </w:rPr>
        <w:t>§22, odst. 1,</w:t>
      </w:r>
    </w:p>
    <w:p w14:paraId="72FCB240"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bCs/>
          <w:color w:val="000000" w:themeColor="text1"/>
        </w:rPr>
      </w:pPr>
      <w:r w:rsidRPr="0080555C">
        <w:rPr>
          <w:rFonts w:ascii="Times New Roman" w:eastAsia="Times New Roman" w:hAnsi="Times New Roman"/>
          <w:color w:val="000000" w:themeColor="text1"/>
          <w:sz w:val="24"/>
          <w:szCs w:val="24"/>
          <w:u w:val="single"/>
          <w:lang w:eastAsia="cs-CZ"/>
        </w:rPr>
        <w:t>„Požadavky platí také pro pobytové místnosti ve stavbách… a pro prostor lůžek ve zdravotnických zařízeních“</w:t>
      </w:r>
      <w:r w:rsidRPr="0080555C">
        <w:rPr>
          <w:rFonts w:ascii="Times New Roman" w:eastAsia="Times New Roman" w:hAnsi="Times New Roman"/>
          <w:color w:val="000000" w:themeColor="text1"/>
          <w:sz w:val="24"/>
          <w:szCs w:val="24"/>
          <w:lang w:eastAsia="cs-CZ"/>
        </w:rPr>
        <w:t xml:space="preserve"> doplnit </w:t>
      </w:r>
      <w:r w:rsidRPr="0080555C">
        <w:rPr>
          <w:rFonts w:ascii="Times New Roman" w:eastAsia="Times New Roman" w:hAnsi="Times New Roman"/>
          <w:b/>
          <w:bCs/>
          <w:color w:val="000000" w:themeColor="text1"/>
          <w:sz w:val="24"/>
          <w:szCs w:val="24"/>
          <w:lang w:eastAsia="cs-CZ"/>
        </w:rPr>
        <w:t>neplatí pro specifický prostor lůžek</w:t>
      </w:r>
    </w:p>
    <w:p w14:paraId="634F3337"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706CA975" w14:textId="77777777" w:rsidR="00281223" w:rsidRPr="0080555C" w:rsidRDefault="00281223" w:rsidP="00281223">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r w:rsidRPr="0080555C">
        <w:rPr>
          <w:b/>
          <w:color w:val="000000" w:themeColor="text1"/>
        </w:rPr>
        <w:t xml:space="preserve">Odůvodnění: </w:t>
      </w:r>
      <w:r w:rsidRPr="0080555C">
        <w:rPr>
          <w:color w:val="000000" w:themeColor="text1"/>
        </w:rPr>
        <w:t>některé specifické prostory lůžek ve zdravotnických zařízeních nepotřebují splňovat požadavky na osvětlení obytné místnosti, jako například místnost jednotky intenzivní péče</w:t>
      </w:r>
    </w:p>
    <w:p w14:paraId="0E25A59E" w14:textId="77777777" w:rsidR="00281223" w:rsidRPr="0080555C" w:rsidRDefault="00281223" w:rsidP="00E02E9C">
      <w:pPr>
        <w:pStyle w:val="Odstavecseseznamem"/>
        <w:tabs>
          <w:tab w:val="left" w:pos="567"/>
        </w:tabs>
        <w:spacing w:after="0" w:line="240" w:lineRule="auto"/>
        <w:ind w:left="0"/>
        <w:contextualSpacing w:val="0"/>
        <w:jc w:val="both"/>
        <w:rPr>
          <w:b/>
          <w:color w:val="000000" w:themeColor="text1"/>
        </w:rPr>
      </w:pPr>
    </w:p>
    <w:p w14:paraId="755C3C85" w14:textId="77777777" w:rsidR="00A45A4F" w:rsidRPr="0080555C" w:rsidRDefault="0077211F" w:rsidP="00A45A4F">
      <w:pPr>
        <w:pBdr>
          <w:top w:val="single" w:sz="4" w:space="1" w:color="auto"/>
          <w:left w:val="single" w:sz="4" w:space="4" w:color="auto"/>
          <w:bottom w:val="single" w:sz="4" w:space="1" w:color="auto"/>
          <w:right w:val="single" w:sz="4" w:space="4" w:color="auto"/>
        </w:pBdr>
        <w:tabs>
          <w:tab w:val="left" w:pos="567"/>
        </w:tabs>
        <w:spacing w:after="0" w:line="240" w:lineRule="auto"/>
        <w:jc w:val="both"/>
        <w:rPr>
          <w:color w:val="000000" w:themeColor="text1"/>
        </w:rPr>
      </w:pPr>
      <w:r w:rsidRPr="0080555C">
        <w:rPr>
          <w:b/>
          <w:color w:val="000000" w:themeColor="text1"/>
        </w:rPr>
        <w:t xml:space="preserve">Připomínka k </w:t>
      </w:r>
      <w:r w:rsidR="00A45A4F" w:rsidRPr="0080555C">
        <w:rPr>
          <w:color w:val="000000" w:themeColor="text1"/>
        </w:rPr>
        <w:t xml:space="preserve">(§, odst., písm.) </w:t>
      </w:r>
    </w:p>
    <w:p w14:paraId="6E8AA90F" w14:textId="77777777" w:rsidR="00A45A4F" w:rsidRPr="0080555C" w:rsidRDefault="00A45A4F" w:rsidP="00A45A4F">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color w:val="000000" w:themeColor="text1"/>
        </w:rPr>
      </w:pPr>
      <w:r w:rsidRPr="0080555C">
        <w:rPr>
          <w:color w:val="000000" w:themeColor="text1"/>
        </w:rPr>
        <w:t xml:space="preserve">(návrh změny – </w:t>
      </w:r>
      <w:r w:rsidR="0078571A" w:rsidRPr="0080555C">
        <w:rPr>
          <w:i/>
          <w:color w:val="000000" w:themeColor="text1"/>
          <w:sz w:val="20"/>
          <w:szCs w:val="20"/>
        </w:rPr>
        <w:t xml:space="preserve">v ustanovení vyznačit návrh na </w:t>
      </w:r>
      <w:r w:rsidR="0078571A" w:rsidRPr="0080555C">
        <w:rPr>
          <w:b/>
          <w:i/>
          <w:color w:val="000000" w:themeColor="text1"/>
          <w:sz w:val="20"/>
          <w:szCs w:val="20"/>
        </w:rPr>
        <w:t>doplnění</w:t>
      </w:r>
      <w:r w:rsidR="0078571A" w:rsidRPr="0080555C">
        <w:rPr>
          <w:i/>
          <w:color w:val="000000" w:themeColor="text1"/>
          <w:sz w:val="20"/>
          <w:szCs w:val="20"/>
        </w:rPr>
        <w:t xml:space="preserve"> i na </w:t>
      </w:r>
      <w:r w:rsidR="0078571A" w:rsidRPr="0080555C">
        <w:rPr>
          <w:i/>
          <w:strike/>
          <w:color w:val="000000" w:themeColor="text1"/>
          <w:sz w:val="20"/>
          <w:szCs w:val="20"/>
        </w:rPr>
        <w:t>vypuštění</w:t>
      </w:r>
      <w:r w:rsidRPr="0080555C">
        <w:rPr>
          <w:color w:val="000000" w:themeColor="text1"/>
        </w:rPr>
        <w:t>)</w:t>
      </w:r>
    </w:p>
    <w:p w14:paraId="58849045" w14:textId="77777777" w:rsidR="00DC3EB8" w:rsidRPr="0080555C" w:rsidRDefault="00DC3EB8"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709F8F97" w14:textId="77777777" w:rsidR="00E02E9C" w:rsidRPr="0080555C" w:rsidRDefault="00E02E9C"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p>
    <w:p w14:paraId="34547C9B" w14:textId="77777777" w:rsidR="00DC3EB8" w:rsidRPr="0080555C" w:rsidRDefault="00DC3EB8" w:rsidP="00E02E9C">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b/>
          <w:color w:val="000000" w:themeColor="text1"/>
        </w:rPr>
      </w:pPr>
      <w:r w:rsidRPr="0080555C">
        <w:rPr>
          <w:b/>
          <w:color w:val="000000" w:themeColor="text1"/>
        </w:rPr>
        <w:t xml:space="preserve">Odůvodnění: </w:t>
      </w:r>
      <w:r w:rsidR="003D2DAA" w:rsidRPr="0080555C">
        <w:rPr>
          <w:color w:val="000000" w:themeColor="text1"/>
        </w:rPr>
        <w:t>(</w:t>
      </w:r>
      <w:r w:rsidR="00A45A4F" w:rsidRPr="0080555C">
        <w:rPr>
          <w:color w:val="000000" w:themeColor="text1"/>
        </w:rPr>
        <w:t>popis toho, proč považujeme změnu za nutnou a co by neprovedení změny v praxi znamenalo)</w:t>
      </w:r>
    </w:p>
    <w:p w14:paraId="283D1DC0" w14:textId="77777777" w:rsidR="0048475A" w:rsidRPr="0080555C" w:rsidRDefault="0048475A" w:rsidP="00FC6417">
      <w:pPr>
        <w:pStyle w:val="Odstavecseseznamem"/>
        <w:tabs>
          <w:tab w:val="left" w:pos="567"/>
        </w:tabs>
        <w:spacing w:after="0" w:line="240" w:lineRule="auto"/>
        <w:ind w:left="0"/>
        <w:jc w:val="both"/>
        <w:rPr>
          <w:color w:val="000000" w:themeColor="text1"/>
        </w:rPr>
      </w:pPr>
    </w:p>
    <w:p w14:paraId="001B9C36" w14:textId="53CAD72F" w:rsidR="0048475A" w:rsidRPr="0080555C" w:rsidRDefault="00FC6417" w:rsidP="00FC6417">
      <w:pPr>
        <w:pStyle w:val="Odstavecseseznamem"/>
        <w:tabs>
          <w:tab w:val="left" w:pos="567"/>
        </w:tabs>
        <w:spacing w:after="0" w:line="240" w:lineRule="auto"/>
        <w:ind w:left="0"/>
        <w:jc w:val="both"/>
        <w:rPr>
          <w:color w:val="000000" w:themeColor="text1"/>
        </w:rPr>
      </w:pPr>
      <w:r w:rsidRPr="0080555C">
        <w:rPr>
          <w:color w:val="000000" w:themeColor="text1"/>
        </w:rPr>
        <w:t>D</w:t>
      </w:r>
      <w:r w:rsidR="003D2DAA" w:rsidRPr="0080555C">
        <w:rPr>
          <w:color w:val="000000" w:themeColor="text1"/>
        </w:rPr>
        <w:t xml:space="preserve">ále číslovat dle výše nastavené </w:t>
      </w:r>
      <w:r w:rsidR="00EA46ED" w:rsidRPr="0080555C">
        <w:rPr>
          <w:color w:val="000000" w:themeColor="text1"/>
        </w:rPr>
        <w:t>struktury textu</w:t>
      </w:r>
      <w:r w:rsidRPr="0080555C">
        <w:rPr>
          <w:color w:val="000000" w:themeColor="text1"/>
        </w:rPr>
        <w:t xml:space="preserve">. Počet připomínek není </w:t>
      </w:r>
      <w:r w:rsidR="0078571A" w:rsidRPr="0080555C">
        <w:rPr>
          <w:color w:val="000000" w:themeColor="text1"/>
        </w:rPr>
        <w:t>omezen. Připomínky lze uplatňovat i k Důvodové zprávě a dalším přílohám každého materiálu.</w:t>
      </w:r>
    </w:p>
    <w:sectPr w:rsidR="0048475A" w:rsidRPr="0080555C" w:rsidSect="00E02E9C">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4E0"/>
    <w:multiLevelType w:val="hybridMultilevel"/>
    <w:tmpl w:val="3586B4E2"/>
    <w:lvl w:ilvl="0" w:tplc="C5FA9F00">
      <w:start w:val="5"/>
      <w:numFmt w:val="bullet"/>
      <w:lvlText w:val="-"/>
      <w:lvlJc w:val="left"/>
      <w:pPr>
        <w:ind w:left="720" w:hanging="360"/>
      </w:pPr>
      <w:rPr>
        <w:rFonts w:ascii="Franklin Gothic Book" w:eastAsia="Times New Roman" w:hAnsi="Franklin Gothic Book"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2E710A"/>
    <w:multiLevelType w:val="hybridMultilevel"/>
    <w:tmpl w:val="1E142E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3C75F4"/>
    <w:multiLevelType w:val="hybridMultilevel"/>
    <w:tmpl w:val="C6A2AC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A215DD"/>
    <w:multiLevelType w:val="hybridMultilevel"/>
    <w:tmpl w:val="5DC834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40411A"/>
    <w:multiLevelType w:val="hybridMultilevel"/>
    <w:tmpl w:val="7E6437F8"/>
    <w:lvl w:ilvl="0" w:tplc="6EDC79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DD5CB1"/>
    <w:multiLevelType w:val="hybridMultilevel"/>
    <w:tmpl w:val="0EB221C8"/>
    <w:lvl w:ilvl="0" w:tplc="04050017">
      <w:start w:val="1"/>
      <w:numFmt w:val="lowerLetter"/>
      <w:lvlText w:val="%1)"/>
      <w:lvlJc w:val="left"/>
      <w:pPr>
        <w:ind w:left="720" w:hanging="360"/>
      </w:pPr>
    </w:lvl>
    <w:lvl w:ilvl="1" w:tplc="67B4F154">
      <w:start w:val="1"/>
      <w:numFmt w:val="decimal"/>
      <w:lvlText w:val="%2."/>
      <w:lvlJc w:val="left"/>
      <w:pPr>
        <w:ind w:left="1440" w:hanging="360"/>
      </w:pPr>
      <w:rPr>
        <w:rFonts w:ascii="Times New Roman" w:eastAsia="Droid Sans" w:hAnsi="Times New Roman" w:cs="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0EE52612"/>
    <w:multiLevelType w:val="hybridMultilevel"/>
    <w:tmpl w:val="784A29F2"/>
    <w:lvl w:ilvl="0" w:tplc="7E3C66F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EF90C29"/>
    <w:multiLevelType w:val="hybridMultilevel"/>
    <w:tmpl w:val="C6A2AC5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1E072D"/>
    <w:multiLevelType w:val="hybridMultilevel"/>
    <w:tmpl w:val="048CD4A8"/>
    <w:lvl w:ilvl="0" w:tplc="B40CE76E">
      <w:start w:val="1"/>
      <w:numFmt w:val="decimal"/>
      <w:lvlText w:val="%1)"/>
      <w:lvlJc w:val="left"/>
      <w:pPr>
        <w:ind w:left="720" w:hanging="360"/>
      </w:pPr>
    </w:lvl>
    <w:lvl w:ilvl="1" w:tplc="E9F87A58">
      <w:start w:val="1"/>
      <w:numFmt w:val="decimal"/>
      <w:lvlText w:val="%2)"/>
      <w:lvlJc w:val="left"/>
      <w:pPr>
        <w:ind w:left="720" w:hanging="360"/>
      </w:pPr>
    </w:lvl>
    <w:lvl w:ilvl="2" w:tplc="F3E63EE0">
      <w:start w:val="1"/>
      <w:numFmt w:val="decimal"/>
      <w:lvlText w:val="%3)"/>
      <w:lvlJc w:val="left"/>
      <w:pPr>
        <w:ind w:left="720" w:hanging="360"/>
      </w:pPr>
    </w:lvl>
    <w:lvl w:ilvl="3" w:tplc="88A007A4">
      <w:start w:val="1"/>
      <w:numFmt w:val="decimal"/>
      <w:lvlText w:val="%4)"/>
      <w:lvlJc w:val="left"/>
      <w:pPr>
        <w:ind w:left="720" w:hanging="360"/>
      </w:pPr>
    </w:lvl>
    <w:lvl w:ilvl="4" w:tplc="8266F5C4">
      <w:start w:val="1"/>
      <w:numFmt w:val="decimal"/>
      <w:lvlText w:val="%5)"/>
      <w:lvlJc w:val="left"/>
      <w:pPr>
        <w:ind w:left="720" w:hanging="360"/>
      </w:pPr>
    </w:lvl>
    <w:lvl w:ilvl="5" w:tplc="0772E3A2">
      <w:start w:val="1"/>
      <w:numFmt w:val="decimal"/>
      <w:lvlText w:val="%6)"/>
      <w:lvlJc w:val="left"/>
      <w:pPr>
        <w:ind w:left="720" w:hanging="360"/>
      </w:pPr>
    </w:lvl>
    <w:lvl w:ilvl="6" w:tplc="3D207906">
      <w:start w:val="1"/>
      <w:numFmt w:val="decimal"/>
      <w:lvlText w:val="%7)"/>
      <w:lvlJc w:val="left"/>
      <w:pPr>
        <w:ind w:left="720" w:hanging="360"/>
      </w:pPr>
    </w:lvl>
    <w:lvl w:ilvl="7" w:tplc="4F085946">
      <w:start w:val="1"/>
      <w:numFmt w:val="decimal"/>
      <w:lvlText w:val="%8)"/>
      <w:lvlJc w:val="left"/>
      <w:pPr>
        <w:ind w:left="720" w:hanging="360"/>
      </w:pPr>
    </w:lvl>
    <w:lvl w:ilvl="8" w:tplc="5C5A562E">
      <w:start w:val="1"/>
      <w:numFmt w:val="decimal"/>
      <w:lvlText w:val="%9)"/>
      <w:lvlJc w:val="left"/>
      <w:pPr>
        <w:ind w:left="720" w:hanging="360"/>
      </w:pPr>
    </w:lvl>
  </w:abstractNum>
  <w:abstractNum w:abstractNumId="9" w15:restartNumberingAfterBreak="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E13EE8"/>
    <w:multiLevelType w:val="hybridMultilevel"/>
    <w:tmpl w:val="8452CDBE"/>
    <w:lvl w:ilvl="0" w:tplc="672207F4">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12" w15:restartNumberingAfterBreak="0">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D558C4"/>
    <w:multiLevelType w:val="hybridMultilevel"/>
    <w:tmpl w:val="B1F20F3C"/>
    <w:lvl w:ilvl="0" w:tplc="D166E386">
      <w:start w:val="1"/>
      <w:numFmt w:val="decimal"/>
      <w:lvlText w:val="(%1)"/>
      <w:lvlJc w:val="left"/>
      <w:pPr>
        <w:ind w:left="1211" w:hanging="360"/>
      </w:pPr>
      <w:rPr>
        <w:rFonts w:ascii="Times New Roman" w:eastAsia="Droid Sans" w:hAnsi="Times New Roman" w:cs="Times New Roman"/>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15" w15:restartNumberingAfterBreak="0">
    <w:nsid w:val="203A7F80"/>
    <w:multiLevelType w:val="multilevel"/>
    <w:tmpl w:val="E890954E"/>
    <w:lvl w:ilvl="0">
      <w:start w:val="1"/>
      <w:numFmt w:val="bullet"/>
      <w:pStyle w:val="Styl1"/>
      <w:lvlText w:val=""/>
      <w:lvlJc w:val="left"/>
      <w:pPr>
        <w:tabs>
          <w:tab w:val="num" w:pos="720"/>
        </w:tabs>
        <w:ind w:left="720" w:hanging="360"/>
      </w:pPr>
      <w:rPr>
        <w:rFonts w:ascii="Symbol" w:hAnsi="Symbol" w:hint="default"/>
        <w:sz w:val="20"/>
      </w:rPr>
    </w:lvl>
    <w:lvl w:ilvl="1">
      <w:start w:val="1"/>
      <w:numFmt w:val="bullet"/>
      <w:pStyle w:val="Styl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CE3426"/>
    <w:multiLevelType w:val="hybridMultilevel"/>
    <w:tmpl w:val="64163FB0"/>
    <w:lvl w:ilvl="0" w:tplc="EA183882">
      <w:numFmt w:val="bullet"/>
      <w:lvlText w:val="-"/>
      <w:lvlJc w:val="left"/>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18532F"/>
    <w:multiLevelType w:val="hybridMultilevel"/>
    <w:tmpl w:val="E7728B76"/>
    <w:lvl w:ilvl="0" w:tplc="0405000F">
      <w:start w:val="1"/>
      <w:numFmt w:val="decimal"/>
      <w:lvlText w:val="%1."/>
      <w:lvlJc w:val="left"/>
      <w:pPr>
        <w:ind w:left="720" w:hanging="360"/>
      </w:pPr>
    </w:lvl>
    <w:lvl w:ilvl="1" w:tplc="F9EC8D78">
      <w:start w:val="1"/>
      <w:numFmt w:val="lowerLetter"/>
      <w:lvlText w:val="%2)"/>
      <w:lvlJc w:val="left"/>
      <w:pPr>
        <w:ind w:left="1440" w:hanging="360"/>
      </w:pPr>
      <w:rPr>
        <w:rFonts w:hint="default"/>
      </w:rPr>
    </w:lvl>
    <w:lvl w:ilvl="2" w:tplc="F4AAB796">
      <w:start w:val="2"/>
      <w:numFmt w:val="bullet"/>
      <w:lvlText w:val="—"/>
      <w:lvlJc w:val="left"/>
      <w:pPr>
        <w:ind w:left="2340" w:hanging="360"/>
      </w:pPr>
      <w:rPr>
        <w:rFonts w:ascii="Times New Roman" w:eastAsia="Calibri" w:hAnsi="Times New Roman" w:cs="Times New Roman" w:hint="default"/>
        <w:i/>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260A149C"/>
    <w:multiLevelType w:val="hybridMultilevel"/>
    <w:tmpl w:val="39802F86"/>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6F54CD4"/>
    <w:multiLevelType w:val="hybridMultilevel"/>
    <w:tmpl w:val="B0B6C356"/>
    <w:lvl w:ilvl="0" w:tplc="5DBA3AFE">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B692201"/>
    <w:multiLevelType w:val="hybridMultilevel"/>
    <w:tmpl w:val="46882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655D7"/>
    <w:multiLevelType w:val="hybridMultilevel"/>
    <w:tmpl w:val="E0E8D33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F12840"/>
    <w:multiLevelType w:val="hybridMultilevel"/>
    <w:tmpl w:val="70AC1012"/>
    <w:lvl w:ilvl="0" w:tplc="57F81EAE">
      <w:start w:val="1"/>
      <w:numFmt w:val="lowerLetter"/>
      <w:pStyle w:val="slovanseznam"/>
      <w:lvlText w:val="%1)"/>
      <w:lvlJc w:val="left"/>
      <w:pPr>
        <w:ind w:left="1070" w:hanging="360"/>
      </w:pPr>
      <w:rPr>
        <w:rFonts w:hint="default"/>
      </w:rPr>
    </w:lvl>
    <w:lvl w:ilvl="1" w:tplc="04050019" w:tentative="1">
      <w:start w:val="1"/>
      <w:numFmt w:val="lowerLetter"/>
      <w:lvlText w:val="%2."/>
      <w:lvlJc w:val="left"/>
      <w:pPr>
        <w:ind w:left="1518" w:hanging="360"/>
      </w:pPr>
    </w:lvl>
    <w:lvl w:ilvl="2" w:tplc="0405001B" w:tentative="1">
      <w:start w:val="1"/>
      <w:numFmt w:val="lowerRoman"/>
      <w:lvlText w:val="%3."/>
      <w:lvlJc w:val="right"/>
      <w:pPr>
        <w:ind w:left="2238" w:hanging="180"/>
      </w:pPr>
    </w:lvl>
    <w:lvl w:ilvl="3" w:tplc="0405000F" w:tentative="1">
      <w:start w:val="1"/>
      <w:numFmt w:val="decimal"/>
      <w:lvlText w:val="%4."/>
      <w:lvlJc w:val="left"/>
      <w:pPr>
        <w:ind w:left="2958" w:hanging="360"/>
      </w:pPr>
    </w:lvl>
    <w:lvl w:ilvl="4" w:tplc="04050019" w:tentative="1">
      <w:start w:val="1"/>
      <w:numFmt w:val="lowerLetter"/>
      <w:lvlText w:val="%5."/>
      <w:lvlJc w:val="left"/>
      <w:pPr>
        <w:ind w:left="3678" w:hanging="360"/>
      </w:pPr>
    </w:lvl>
    <w:lvl w:ilvl="5" w:tplc="0405001B" w:tentative="1">
      <w:start w:val="1"/>
      <w:numFmt w:val="lowerRoman"/>
      <w:lvlText w:val="%6."/>
      <w:lvlJc w:val="right"/>
      <w:pPr>
        <w:ind w:left="4398" w:hanging="180"/>
      </w:pPr>
    </w:lvl>
    <w:lvl w:ilvl="6" w:tplc="0405000F" w:tentative="1">
      <w:start w:val="1"/>
      <w:numFmt w:val="decimal"/>
      <w:lvlText w:val="%7."/>
      <w:lvlJc w:val="left"/>
      <w:pPr>
        <w:ind w:left="5118" w:hanging="360"/>
      </w:pPr>
    </w:lvl>
    <w:lvl w:ilvl="7" w:tplc="04050019" w:tentative="1">
      <w:start w:val="1"/>
      <w:numFmt w:val="lowerLetter"/>
      <w:lvlText w:val="%8."/>
      <w:lvlJc w:val="left"/>
      <w:pPr>
        <w:ind w:left="5838" w:hanging="360"/>
      </w:pPr>
    </w:lvl>
    <w:lvl w:ilvl="8" w:tplc="0405001B" w:tentative="1">
      <w:start w:val="1"/>
      <w:numFmt w:val="lowerRoman"/>
      <w:lvlText w:val="%9."/>
      <w:lvlJc w:val="right"/>
      <w:pPr>
        <w:ind w:left="6558" w:hanging="180"/>
      </w:pPr>
    </w:lvl>
  </w:abstractNum>
  <w:abstractNum w:abstractNumId="23" w15:restartNumberingAfterBreak="0">
    <w:nsid w:val="3D465789"/>
    <w:multiLevelType w:val="hybridMultilevel"/>
    <w:tmpl w:val="369A24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780432"/>
    <w:multiLevelType w:val="hybridMultilevel"/>
    <w:tmpl w:val="1142764A"/>
    <w:lvl w:ilvl="0" w:tplc="04050019">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7F7E4F"/>
    <w:multiLevelType w:val="hybridMultilevel"/>
    <w:tmpl w:val="F03EFD3A"/>
    <w:lvl w:ilvl="0" w:tplc="D78808BC">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D2A80"/>
    <w:multiLevelType w:val="hybridMultilevel"/>
    <w:tmpl w:val="39802F86"/>
    <w:lvl w:ilvl="0" w:tplc="8B68A672">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4FA41605"/>
    <w:multiLevelType w:val="hybridMultilevel"/>
    <w:tmpl w:val="60A89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E91382"/>
    <w:multiLevelType w:val="hybridMultilevel"/>
    <w:tmpl w:val="527E1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9F4F85"/>
    <w:multiLevelType w:val="hybridMultilevel"/>
    <w:tmpl w:val="0360F24A"/>
    <w:lvl w:ilvl="0" w:tplc="ABBA93AC">
      <w:start w:val="1"/>
      <w:numFmt w:val="decimal"/>
      <w:lvlText w:val="%1."/>
      <w:lvlJc w:val="left"/>
      <w:rPr>
        <w:b/>
        <w:bCs/>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BF7A06"/>
    <w:multiLevelType w:val="hybridMultilevel"/>
    <w:tmpl w:val="39802F86"/>
    <w:lvl w:ilvl="0" w:tplc="8B68A672">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649472F"/>
    <w:multiLevelType w:val="hybridMultilevel"/>
    <w:tmpl w:val="D6B8D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E853D0"/>
    <w:multiLevelType w:val="hybridMultilevel"/>
    <w:tmpl w:val="F2B0E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15:restartNumberingAfterBreak="0">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8D35F4"/>
    <w:multiLevelType w:val="hybridMultilevel"/>
    <w:tmpl w:val="FF506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F017FA"/>
    <w:multiLevelType w:val="hybridMultilevel"/>
    <w:tmpl w:val="22103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69195852">
    <w:abstractNumId w:val="13"/>
  </w:num>
  <w:num w:numId="2" w16cid:durableId="449595947">
    <w:abstractNumId w:val="35"/>
  </w:num>
  <w:num w:numId="3" w16cid:durableId="2010668538">
    <w:abstractNumId w:val="28"/>
  </w:num>
  <w:num w:numId="4" w16cid:durableId="1158955943">
    <w:abstractNumId w:val="12"/>
  </w:num>
  <w:num w:numId="5" w16cid:durableId="136605129">
    <w:abstractNumId w:val="36"/>
  </w:num>
  <w:num w:numId="6" w16cid:durableId="995106691">
    <w:abstractNumId w:val="9"/>
  </w:num>
  <w:num w:numId="7" w16cid:durableId="1857960347">
    <w:abstractNumId w:val="15"/>
  </w:num>
  <w:num w:numId="8" w16cid:durableId="681587666">
    <w:abstractNumId w:val="22"/>
  </w:num>
  <w:num w:numId="9" w16cid:durableId="1299262735">
    <w:abstractNumId w:val="34"/>
  </w:num>
  <w:num w:numId="10" w16cid:durableId="1349453745">
    <w:abstractNumId w:val="11"/>
  </w:num>
  <w:num w:numId="11" w16cid:durableId="1253659274">
    <w:abstractNumId w:val="30"/>
  </w:num>
  <w:num w:numId="12" w16cid:durableId="789590447">
    <w:abstractNumId w:val="16"/>
  </w:num>
  <w:num w:numId="13" w16cid:durableId="945500571">
    <w:abstractNumId w:val="29"/>
  </w:num>
  <w:num w:numId="14" w16cid:durableId="1418790829">
    <w:abstractNumId w:val="21"/>
  </w:num>
  <w:num w:numId="15" w16cid:durableId="688871121">
    <w:abstractNumId w:val="10"/>
  </w:num>
  <w:num w:numId="16" w16cid:durableId="1359622225">
    <w:abstractNumId w:val="32"/>
  </w:num>
  <w:num w:numId="17" w16cid:durableId="1060523156">
    <w:abstractNumId w:val="23"/>
  </w:num>
  <w:num w:numId="18" w16cid:durableId="124784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620873">
    <w:abstractNumId w:val="8"/>
  </w:num>
  <w:num w:numId="20" w16cid:durableId="1699886204">
    <w:abstractNumId w:val="5"/>
  </w:num>
  <w:num w:numId="21" w16cid:durableId="665671252">
    <w:abstractNumId w:val="37"/>
  </w:num>
  <w:num w:numId="22" w16cid:durableId="8485617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8224355">
    <w:abstractNumId w:val="33"/>
  </w:num>
  <w:num w:numId="24" w16cid:durableId="239290426">
    <w:abstractNumId w:val="19"/>
  </w:num>
  <w:num w:numId="25" w16cid:durableId="771780178">
    <w:abstractNumId w:val="2"/>
  </w:num>
  <w:num w:numId="26" w16cid:durableId="485557861">
    <w:abstractNumId w:val="27"/>
  </w:num>
  <w:num w:numId="27" w16cid:durableId="1839735284">
    <w:abstractNumId w:val="6"/>
  </w:num>
  <w:num w:numId="28" w16cid:durableId="896013764">
    <w:abstractNumId w:val="26"/>
  </w:num>
  <w:num w:numId="29" w16cid:durableId="1024406739">
    <w:abstractNumId w:val="7"/>
  </w:num>
  <w:num w:numId="30" w16cid:durableId="1386492097">
    <w:abstractNumId w:val="24"/>
  </w:num>
  <w:num w:numId="31" w16cid:durableId="430399578">
    <w:abstractNumId w:val="1"/>
  </w:num>
  <w:num w:numId="32" w16cid:durableId="618995422">
    <w:abstractNumId w:val="31"/>
  </w:num>
  <w:num w:numId="33" w16cid:durableId="1929385885">
    <w:abstractNumId w:val="18"/>
  </w:num>
  <w:num w:numId="34" w16cid:durableId="327759146">
    <w:abstractNumId w:val="4"/>
  </w:num>
  <w:num w:numId="35" w16cid:durableId="1217886920">
    <w:abstractNumId w:val="25"/>
  </w:num>
  <w:num w:numId="36" w16cid:durableId="429934060">
    <w:abstractNumId w:val="20"/>
  </w:num>
  <w:num w:numId="37" w16cid:durableId="911282385">
    <w:abstractNumId w:val="3"/>
  </w:num>
  <w:num w:numId="38" w16cid:durableId="1689913023">
    <w:abstractNumId w:val="17"/>
  </w:num>
  <w:num w:numId="39" w16cid:durableId="1902979107">
    <w:abstractNumId w:val="38"/>
  </w:num>
  <w:num w:numId="40" w16cid:durableId="7309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5B"/>
    <w:rsid w:val="0000748C"/>
    <w:rsid w:val="00017B4D"/>
    <w:rsid w:val="00025760"/>
    <w:rsid w:val="00030F5B"/>
    <w:rsid w:val="00085B92"/>
    <w:rsid w:val="000B5F11"/>
    <w:rsid w:val="000B7EF4"/>
    <w:rsid w:val="00102933"/>
    <w:rsid w:val="00193D68"/>
    <w:rsid w:val="00197459"/>
    <w:rsid w:val="001B0A59"/>
    <w:rsid w:val="001B5C83"/>
    <w:rsid w:val="001D0F5A"/>
    <w:rsid w:val="001D20FA"/>
    <w:rsid w:val="001D2ACB"/>
    <w:rsid w:val="001E276E"/>
    <w:rsid w:val="001F4636"/>
    <w:rsid w:val="002048FC"/>
    <w:rsid w:val="00204E90"/>
    <w:rsid w:val="00241A62"/>
    <w:rsid w:val="00241F59"/>
    <w:rsid w:val="002515A5"/>
    <w:rsid w:val="00263AFD"/>
    <w:rsid w:val="00276473"/>
    <w:rsid w:val="00281223"/>
    <w:rsid w:val="002B3746"/>
    <w:rsid w:val="002F2828"/>
    <w:rsid w:val="002F792F"/>
    <w:rsid w:val="00302F26"/>
    <w:rsid w:val="0032279B"/>
    <w:rsid w:val="00324F39"/>
    <w:rsid w:val="00370812"/>
    <w:rsid w:val="00376877"/>
    <w:rsid w:val="00381EA0"/>
    <w:rsid w:val="00383044"/>
    <w:rsid w:val="00385822"/>
    <w:rsid w:val="003A0D3B"/>
    <w:rsid w:val="003A2D75"/>
    <w:rsid w:val="003D2DAA"/>
    <w:rsid w:val="003E26AC"/>
    <w:rsid w:val="00402E21"/>
    <w:rsid w:val="00421F14"/>
    <w:rsid w:val="004238B4"/>
    <w:rsid w:val="004325EC"/>
    <w:rsid w:val="00437E65"/>
    <w:rsid w:val="004516F0"/>
    <w:rsid w:val="0048475A"/>
    <w:rsid w:val="00493533"/>
    <w:rsid w:val="004B34CA"/>
    <w:rsid w:val="004D5CCD"/>
    <w:rsid w:val="00503560"/>
    <w:rsid w:val="00535CAD"/>
    <w:rsid w:val="00552556"/>
    <w:rsid w:val="005664DD"/>
    <w:rsid w:val="00595359"/>
    <w:rsid w:val="005B1309"/>
    <w:rsid w:val="005B5811"/>
    <w:rsid w:val="005C70D0"/>
    <w:rsid w:val="00636089"/>
    <w:rsid w:val="00663593"/>
    <w:rsid w:val="00674FEE"/>
    <w:rsid w:val="00691289"/>
    <w:rsid w:val="006B3570"/>
    <w:rsid w:val="006C7CE9"/>
    <w:rsid w:val="006E3A8F"/>
    <w:rsid w:val="006F789E"/>
    <w:rsid w:val="007069C5"/>
    <w:rsid w:val="007255FB"/>
    <w:rsid w:val="0075238A"/>
    <w:rsid w:val="00753F31"/>
    <w:rsid w:val="007635E4"/>
    <w:rsid w:val="0077211F"/>
    <w:rsid w:val="0078571A"/>
    <w:rsid w:val="007E58AF"/>
    <w:rsid w:val="0080555C"/>
    <w:rsid w:val="0081645A"/>
    <w:rsid w:val="00837558"/>
    <w:rsid w:val="00844545"/>
    <w:rsid w:val="0085074D"/>
    <w:rsid w:val="00867D97"/>
    <w:rsid w:val="00873A04"/>
    <w:rsid w:val="008A52AE"/>
    <w:rsid w:val="008D27E7"/>
    <w:rsid w:val="008E140E"/>
    <w:rsid w:val="008F1D8D"/>
    <w:rsid w:val="00934F0B"/>
    <w:rsid w:val="00950081"/>
    <w:rsid w:val="009A08CE"/>
    <w:rsid w:val="009B3460"/>
    <w:rsid w:val="009C28C1"/>
    <w:rsid w:val="009E1D48"/>
    <w:rsid w:val="00A0284F"/>
    <w:rsid w:val="00A17879"/>
    <w:rsid w:val="00A45A4F"/>
    <w:rsid w:val="00A6053F"/>
    <w:rsid w:val="00AC3D97"/>
    <w:rsid w:val="00AC6BB7"/>
    <w:rsid w:val="00AD4F46"/>
    <w:rsid w:val="00AE6916"/>
    <w:rsid w:val="00B40EC9"/>
    <w:rsid w:val="00B63B4A"/>
    <w:rsid w:val="00B74108"/>
    <w:rsid w:val="00BA05C8"/>
    <w:rsid w:val="00BE60E2"/>
    <w:rsid w:val="00BE66C4"/>
    <w:rsid w:val="00BF710E"/>
    <w:rsid w:val="00C002C0"/>
    <w:rsid w:val="00C16795"/>
    <w:rsid w:val="00C23AC1"/>
    <w:rsid w:val="00C3752E"/>
    <w:rsid w:val="00C437A3"/>
    <w:rsid w:val="00C82487"/>
    <w:rsid w:val="00CA2DF8"/>
    <w:rsid w:val="00CD6DF7"/>
    <w:rsid w:val="00CE2836"/>
    <w:rsid w:val="00D23F90"/>
    <w:rsid w:val="00D30718"/>
    <w:rsid w:val="00DA1C38"/>
    <w:rsid w:val="00DC3EB8"/>
    <w:rsid w:val="00DD3281"/>
    <w:rsid w:val="00DE3A9D"/>
    <w:rsid w:val="00DE762E"/>
    <w:rsid w:val="00E01DF3"/>
    <w:rsid w:val="00E02E9C"/>
    <w:rsid w:val="00E0787F"/>
    <w:rsid w:val="00E15B76"/>
    <w:rsid w:val="00E26016"/>
    <w:rsid w:val="00E710D4"/>
    <w:rsid w:val="00E716B9"/>
    <w:rsid w:val="00E76B37"/>
    <w:rsid w:val="00EA46ED"/>
    <w:rsid w:val="00EB0B12"/>
    <w:rsid w:val="00EB5907"/>
    <w:rsid w:val="00EE4F03"/>
    <w:rsid w:val="00F1590F"/>
    <w:rsid w:val="00F86EB5"/>
    <w:rsid w:val="00FC6417"/>
    <w:rsid w:val="00FD59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EBEA"/>
  <w15:docId w15:val="{1EB6B56A-086D-4942-A050-8A537B73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EC9"/>
  </w:style>
  <w:style w:type="paragraph" w:styleId="Nadpis1">
    <w:name w:val="heading 1"/>
    <w:basedOn w:val="Normln"/>
    <w:next w:val="Normln"/>
    <w:link w:val="Nadpis1Char"/>
    <w:uiPriority w:val="9"/>
    <w:qFormat/>
    <w:rsid w:val="00421F14"/>
    <w:pPr>
      <w:keepNext/>
      <w:spacing w:before="240" w:after="60" w:line="240" w:lineRule="auto"/>
      <w:outlineLvl w:val="0"/>
    </w:pPr>
    <w:rPr>
      <w:rFonts w:ascii="Calibri Light" w:eastAsia="Times New Roman" w:hAnsi="Calibri Light"/>
      <w:b/>
      <w:bCs/>
      <w:kern w:val="32"/>
      <w:sz w:val="32"/>
      <w:szCs w:val="32"/>
      <w:lang w:eastAsia="cs-CZ"/>
    </w:rPr>
  </w:style>
  <w:style w:type="paragraph" w:styleId="Nadpis4">
    <w:name w:val="heading 4"/>
    <w:basedOn w:val="Normln"/>
    <w:next w:val="Normln"/>
    <w:link w:val="Nadpis4Char"/>
    <w:uiPriority w:val="9"/>
    <w:unhideWhenUsed/>
    <w:qFormat/>
    <w:rsid w:val="00421F14"/>
    <w:pPr>
      <w:keepNext/>
      <w:keepLines/>
      <w:spacing w:after="0" w:line="240" w:lineRule="auto"/>
      <w:jc w:val="both"/>
      <w:outlineLvl w:val="3"/>
    </w:pPr>
    <w:rPr>
      <w:rFonts w:ascii="Arial" w:eastAsia="Calibri" w:hAnsi="Arial" w:cs="Arial"/>
      <w:b/>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3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Dot pt,No Spacing1,List Paragraph Char Char Char,Indicator Text,Numbered Para 1,List Paragraph à moi,LISTA,List Paragraph1,Listaszerű bekezdés2,Listaszerű bekezdés1,Listaszerű bekezdés3,List Paragraph (Czech Tourism)"/>
    <w:basedOn w:val="Normln"/>
    <w:link w:val="OdstavecseseznamemChar"/>
    <w:uiPriority w:val="34"/>
    <w:qFormat/>
    <w:rsid w:val="00C3752E"/>
    <w:pPr>
      <w:ind w:left="720"/>
      <w:contextualSpacing/>
    </w:pPr>
  </w:style>
  <w:style w:type="paragraph" w:styleId="Textbubliny">
    <w:name w:val="Balloon Text"/>
    <w:basedOn w:val="Normln"/>
    <w:link w:val="TextbublinyChar"/>
    <w:uiPriority w:val="99"/>
    <w:semiHidden/>
    <w:unhideWhenUsed/>
    <w:rsid w:val="00204E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E90"/>
    <w:rPr>
      <w:rFonts w:ascii="Segoe UI" w:hAnsi="Segoe UI" w:cs="Segoe UI"/>
      <w:sz w:val="18"/>
      <w:szCs w:val="18"/>
    </w:rPr>
  </w:style>
  <w:style w:type="character" w:customStyle="1" w:styleId="Nadpis1Char">
    <w:name w:val="Nadpis 1 Char"/>
    <w:basedOn w:val="Standardnpsmoodstavce"/>
    <w:link w:val="Nadpis1"/>
    <w:uiPriority w:val="9"/>
    <w:rsid w:val="00421F14"/>
    <w:rPr>
      <w:rFonts w:ascii="Calibri Light" w:eastAsia="Times New Roman" w:hAnsi="Calibri Light"/>
      <w:b/>
      <w:bCs/>
      <w:kern w:val="32"/>
      <w:sz w:val="32"/>
      <w:szCs w:val="32"/>
      <w:lang w:eastAsia="cs-CZ"/>
    </w:rPr>
  </w:style>
  <w:style w:type="character" w:customStyle="1" w:styleId="Nadpis4Char">
    <w:name w:val="Nadpis 4 Char"/>
    <w:basedOn w:val="Standardnpsmoodstavce"/>
    <w:link w:val="Nadpis4"/>
    <w:uiPriority w:val="9"/>
    <w:rsid w:val="00421F14"/>
    <w:rPr>
      <w:rFonts w:ascii="Arial" w:eastAsia="Calibri" w:hAnsi="Arial" w:cs="Arial"/>
      <w:b/>
      <w:sz w:val="28"/>
      <w:szCs w:val="28"/>
      <w:lang w:eastAsia="cs-CZ"/>
    </w:rPr>
  </w:style>
  <w:style w:type="paragraph" w:customStyle="1" w:styleId="Bezmezer1">
    <w:name w:val="Bez mezer1"/>
    <w:aliases w:val="Normal"/>
    <w:uiPriority w:val="1"/>
    <w:qFormat/>
    <w:rsid w:val="00421F14"/>
    <w:pPr>
      <w:spacing w:before="120" w:after="120" w:line="360" w:lineRule="auto"/>
      <w:jc w:val="both"/>
    </w:pPr>
    <w:rPr>
      <w:rFonts w:ascii="Georgia" w:eastAsia="Times New Roman" w:hAnsi="Georgia"/>
      <w:lang w:eastAsia="cs-CZ"/>
    </w:rPr>
  </w:style>
  <w:style w:type="paragraph" w:styleId="Zhlav">
    <w:name w:val="header"/>
    <w:basedOn w:val="Normln"/>
    <w:link w:val="ZhlavChar"/>
    <w:uiPriority w:val="99"/>
    <w:unhideWhenUsed/>
    <w:rsid w:val="00421F14"/>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hlavChar">
    <w:name w:val="Záhlaví Char"/>
    <w:basedOn w:val="Standardnpsmoodstavce"/>
    <w:link w:val="Zhlav"/>
    <w:uiPriority w:val="99"/>
    <w:rsid w:val="00421F14"/>
    <w:rPr>
      <w:rFonts w:ascii="Times New Roman" w:eastAsia="Times New Roman" w:hAnsi="Times New Roman"/>
      <w:sz w:val="24"/>
      <w:szCs w:val="24"/>
      <w:lang w:val="x-none" w:eastAsia="cs-CZ"/>
    </w:rPr>
  </w:style>
  <w:style w:type="paragraph" w:styleId="Zpat">
    <w:name w:val="footer"/>
    <w:basedOn w:val="Normln"/>
    <w:link w:val="ZpatChar"/>
    <w:uiPriority w:val="99"/>
    <w:unhideWhenUsed/>
    <w:rsid w:val="00421F14"/>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basedOn w:val="Standardnpsmoodstavce"/>
    <w:link w:val="Zpat"/>
    <w:uiPriority w:val="99"/>
    <w:rsid w:val="00421F14"/>
    <w:rPr>
      <w:rFonts w:ascii="Times New Roman" w:eastAsia="Times New Roman" w:hAnsi="Times New Roman"/>
      <w:sz w:val="24"/>
      <w:szCs w:val="24"/>
      <w:lang w:val="x-none" w:eastAsia="cs-CZ"/>
    </w:rPr>
  </w:style>
  <w:style w:type="paragraph" w:styleId="Bezmezer">
    <w:name w:val="No Spacing"/>
    <w:aliases w:val="Normální1"/>
    <w:uiPriority w:val="1"/>
    <w:qFormat/>
    <w:rsid w:val="00421F14"/>
    <w:pPr>
      <w:spacing w:before="120" w:after="120" w:line="240" w:lineRule="auto"/>
      <w:jc w:val="both"/>
    </w:pPr>
    <w:rPr>
      <w:rFonts w:eastAsia="Times New Roman"/>
      <w:lang w:eastAsia="cs-CZ"/>
    </w:rPr>
  </w:style>
  <w:style w:type="paragraph" w:customStyle="1" w:styleId="Default">
    <w:name w:val="Default"/>
    <w:rsid w:val="00421F14"/>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421F14"/>
    <w:rPr>
      <w:rFonts w:cs="Times New Roman"/>
      <w:color w:val="auto"/>
    </w:rPr>
  </w:style>
  <w:style w:type="paragraph" w:customStyle="1" w:styleId="CM4">
    <w:name w:val="CM4"/>
    <w:basedOn w:val="Default"/>
    <w:next w:val="Default"/>
    <w:uiPriority w:val="99"/>
    <w:rsid w:val="00421F14"/>
    <w:rPr>
      <w:rFonts w:cs="Times New Roman"/>
      <w:color w:val="auto"/>
    </w:rPr>
  </w:style>
  <w:style w:type="character" w:styleId="Odkaznakoment">
    <w:name w:val="annotation reference"/>
    <w:uiPriority w:val="99"/>
    <w:semiHidden/>
    <w:unhideWhenUsed/>
    <w:rsid w:val="00421F14"/>
    <w:rPr>
      <w:sz w:val="16"/>
      <w:szCs w:val="16"/>
    </w:rPr>
  </w:style>
  <w:style w:type="paragraph" w:styleId="Textkomente">
    <w:name w:val="annotation text"/>
    <w:basedOn w:val="Normln"/>
    <w:link w:val="TextkomenteChar"/>
    <w:uiPriority w:val="99"/>
    <w:unhideWhenUsed/>
    <w:rsid w:val="00421F14"/>
    <w:pPr>
      <w:spacing w:after="0" w:line="240" w:lineRule="auto"/>
    </w:pPr>
    <w:rPr>
      <w:rFonts w:ascii="Times New Roman" w:eastAsia="Times New Roman" w:hAnsi="Times New Roman"/>
      <w:sz w:val="20"/>
      <w:szCs w:val="20"/>
      <w:lang w:val="x-none" w:eastAsia="cs-CZ"/>
    </w:rPr>
  </w:style>
  <w:style w:type="character" w:customStyle="1" w:styleId="TextkomenteChar">
    <w:name w:val="Text komentáře Char"/>
    <w:basedOn w:val="Standardnpsmoodstavce"/>
    <w:link w:val="Textkomente"/>
    <w:uiPriority w:val="99"/>
    <w:rsid w:val="00421F14"/>
    <w:rPr>
      <w:rFonts w:ascii="Times New Roman" w:eastAsia="Times New Roman" w:hAnsi="Times New Roman"/>
      <w:sz w:val="20"/>
      <w:szCs w:val="20"/>
      <w:lang w:val="x-none" w:eastAsia="cs-CZ"/>
    </w:rPr>
  </w:style>
  <w:style w:type="paragraph" w:styleId="Pedmtkomente">
    <w:name w:val="annotation subject"/>
    <w:basedOn w:val="Textkomente"/>
    <w:next w:val="Textkomente"/>
    <w:link w:val="PedmtkomenteChar"/>
    <w:uiPriority w:val="99"/>
    <w:semiHidden/>
    <w:unhideWhenUsed/>
    <w:rsid w:val="00421F14"/>
    <w:rPr>
      <w:b/>
      <w:bCs/>
    </w:rPr>
  </w:style>
  <w:style w:type="character" w:customStyle="1" w:styleId="PedmtkomenteChar">
    <w:name w:val="Předmět komentáře Char"/>
    <w:basedOn w:val="TextkomenteChar"/>
    <w:link w:val="Pedmtkomente"/>
    <w:uiPriority w:val="99"/>
    <w:semiHidden/>
    <w:rsid w:val="00421F14"/>
    <w:rPr>
      <w:rFonts w:ascii="Times New Roman" w:eastAsia="Times New Roman" w:hAnsi="Times New Roman"/>
      <w:b/>
      <w:bCs/>
      <w:sz w:val="20"/>
      <w:szCs w:val="20"/>
      <w:lang w:val="x-none" w:eastAsia="cs-CZ"/>
    </w:rPr>
  </w:style>
  <w:style w:type="character" w:styleId="Siln">
    <w:name w:val="Strong"/>
    <w:qFormat/>
    <w:rsid w:val="00421F14"/>
    <w:rPr>
      <w:b/>
      <w:bCs/>
    </w:rPr>
  </w:style>
  <w:style w:type="paragraph" w:styleId="Zkladntextodsazen">
    <w:name w:val="Body Text Indent"/>
    <w:basedOn w:val="Normln"/>
    <w:link w:val="ZkladntextodsazenChar"/>
    <w:rsid w:val="00421F14"/>
    <w:pPr>
      <w:spacing w:after="120" w:line="300" w:lineRule="exact"/>
      <w:ind w:left="283"/>
      <w:jc w:val="both"/>
    </w:pPr>
    <w:rPr>
      <w:rFonts w:ascii="Arial" w:eastAsia="Times New Roman" w:hAnsi="Arial"/>
      <w:noProof/>
      <w:color w:val="000000"/>
      <w:szCs w:val="24"/>
      <w:lang w:val="x-none" w:eastAsia="x-none"/>
    </w:rPr>
  </w:style>
  <w:style w:type="character" w:customStyle="1" w:styleId="ZkladntextodsazenChar">
    <w:name w:val="Základní text odsazený Char"/>
    <w:basedOn w:val="Standardnpsmoodstavce"/>
    <w:link w:val="Zkladntextodsazen"/>
    <w:rsid w:val="00421F14"/>
    <w:rPr>
      <w:rFonts w:ascii="Arial" w:eastAsia="Times New Roman" w:hAnsi="Arial"/>
      <w:noProof/>
      <w:color w:val="000000"/>
      <w:szCs w:val="24"/>
      <w:lang w:val="x-none" w:eastAsia="x-none"/>
    </w:rPr>
  </w:style>
  <w:style w:type="paragraph" w:styleId="Nzev">
    <w:name w:val="Title"/>
    <w:basedOn w:val="Normln"/>
    <w:link w:val="NzevChar"/>
    <w:uiPriority w:val="10"/>
    <w:qFormat/>
    <w:rsid w:val="00421F14"/>
    <w:pPr>
      <w:spacing w:after="0" w:line="240" w:lineRule="auto"/>
      <w:jc w:val="center"/>
    </w:pPr>
    <w:rPr>
      <w:rFonts w:ascii="Times New Roman" w:eastAsia="Times New Roman" w:hAnsi="Times New Roman"/>
      <w:b/>
      <w:bCs/>
      <w:sz w:val="32"/>
      <w:szCs w:val="24"/>
      <w:u w:val="single"/>
      <w:lang w:val="x-none" w:eastAsia="x-none"/>
    </w:rPr>
  </w:style>
  <w:style w:type="character" w:customStyle="1" w:styleId="NzevChar">
    <w:name w:val="Název Char"/>
    <w:basedOn w:val="Standardnpsmoodstavce"/>
    <w:link w:val="Nzev"/>
    <w:uiPriority w:val="10"/>
    <w:rsid w:val="00421F14"/>
    <w:rPr>
      <w:rFonts w:ascii="Times New Roman" w:eastAsia="Times New Roman" w:hAnsi="Times New Roman"/>
      <w:b/>
      <w:bCs/>
      <w:sz w:val="32"/>
      <w:szCs w:val="24"/>
      <w:u w:val="single"/>
      <w:lang w:val="x-none" w:eastAsia="x-none"/>
    </w:rPr>
  </w:style>
  <w:style w:type="paragraph" w:styleId="Zkladntext">
    <w:name w:val="Body Text"/>
    <w:basedOn w:val="Normln"/>
    <w:link w:val="ZkladntextChar"/>
    <w:uiPriority w:val="99"/>
    <w:unhideWhenUsed/>
    <w:rsid w:val="00421F14"/>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basedOn w:val="Standardnpsmoodstavce"/>
    <w:link w:val="Zkladntext"/>
    <w:uiPriority w:val="99"/>
    <w:rsid w:val="00421F14"/>
    <w:rPr>
      <w:rFonts w:ascii="Times New Roman" w:eastAsia="Times New Roman" w:hAnsi="Times New Roman"/>
      <w:sz w:val="24"/>
      <w:szCs w:val="24"/>
      <w:lang w:val="x-none" w:eastAsia="x-none"/>
    </w:rPr>
  </w:style>
  <w:style w:type="paragraph" w:styleId="Normlnweb">
    <w:name w:val="Normal (Web)"/>
    <w:basedOn w:val="Normln"/>
    <w:uiPriority w:val="99"/>
    <w:semiHidden/>
    <w:unhideWhenUsed/>
    <w:rsid w:val="00421F14"/>
    <w:pPr>
      <w:spacing w:after="0" w:line="240" w:lineRule="auto"/>
    </w:pPr>
    <w:rPr>
      <w:rFonts w:ascii="Times New Roman" w:eastAsia="Calibri" w:hAnsi="Times New Roman"/>
      <w:sz w:val="24"/>
      <w:szCs w:val="24"/>
      <w:lang w:eastAsia="cs-CZ"/>
    </w:rPr>
  </w:style>
  <w:style w:type="character" w:customStyle="1" w:styleId="xsptextcomputedfield">
    <w:name w:val="xsptextcomputedfield"/>
    <w:basedOn w:val="Standardnpsmoodstavce"/>
    <w:rsid w:val="00421F14"/>
  </w:style>
  <w:style w:type="paragraph" w:customStyle="1" w:styleId="Styl1">
    <w:name w:val="Styl1"/>
    <w:basedOn w:val="Normln"/>
    <w:link w:val="Styl1Char"/>
    <w:rsid w:val="00421F14"/>
    <w:pPr>
      <w:numPr>
        <w:numId w:val="7"/>
      </w:numPr>
      <w:spacing w:after="120" w:line="240" w:lineRule="auto"/>
      <w:jc w:val="both"/>
    </w:pPr>
    <w:rPr>
      <w:rFonts w:eastAsia="Times New Roman"/>
      <w:color w:val="000000"/>
      <w:lang w:val="x-none" w:eastAsia="x-none"/>
    </w:rPr>
  </w:style>
  <w:style w:type="paragraph" w:customStyle="1" w:styleId="Styl2">
    <w:name w:val="Styl2"/>
    <w:basedOn w:val="Normln"/>
    <w:rsid w:val="00421F14"/>
    <w:pPr>
      <w:numPr>
        <w:ilvl w:val="1"/>
        <w:numId w:val="7"/>
      </w:numPr>
      <w:spacing w:after="120" w:line="240" w:lineRule="auto"/>
      <w:ind w:left="714" w:hanging="357"/>
      <w:jc w:val="both"/>
    </w:pPr>
    <w:rPr>
      <w:rFonts w:eastAsia="Times New Roman" w:cs="Arial"/>
      <w:b/>
      <w:color w:val="000000"/>
      <w:lang w:eastAsia="cs-CZ"/>
    </w:rPr>
  </w:style>
  <w:style w:type="character" w:customStyle="1" w:styleId="Styl1Char">
    <w:name w:val="Styl1 Char"/>
    <w:link w:val="Styl1"/>
    <w:rsid w:val="00421F14"/>
    <w:rPr>
      <w:rFonts w:eastAsia="Times New Roman"/>
      <w:color w:val="000000"/>
      <w:lang w:val="x-none" w:eastAsia="x-none"/>
    </w:rPr>
  </w:style>
  <w:style w:type="paragraph" w:styleId="Textpoznpodarou">
    <w:name w:val="footnote text"/>
    <w:basedOn w:val="Normln"/>
    <w:link w:val="TextpoznpodarouChar"/>
    <w:uiPriority w:val="99"/>
    <w:unhideWhenUsed/>
    <w:rsid w:val="00421F14"/>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rsid w:val="00421F14"/>
    <w:rPr>
      <w:rFonts w:ascii="Times New Roman" w:eastAsia="Times New Roman" w:hAnsi="Times New Roman"/>
      <w:sz w:val="20"/>
      <w:szCs w:val="20"/>
      <w:lang w:eastAsia="cs-CZ"/>
    </w:rPr>
  </w:style>
  <w:style w:type="character" w:styleId="Znakapoznpodarou">
    <w:name w:val="footnote reference"/>
    <w:aliases w:val="Ref,de nota al pie,Ref1,de nota al pie1,Ref2,de nota al pie2,Ref11,de nota al pie11,BVI fnr,Footnote symbol,Footnote reference number,Footnote,Times 10 Point,Exposant 3 Point,note TESI,SUPERS,EN Footnote text,number,no...,E F"/>
    <w:link w:val="SUPERSCharCharCharCharCharCharCharChar"/>
    <w:uiPriority w:val="99"/>
    <w:unhideWhenUsed/>
    <w:qFormat/>
    <w:rsid w:val="00421F14"/>
    <w:rPr>
      <w:vertAlign w:val="superscript"/>
    </w:rPr>
  </w:style>
  <w:style w:type="paragraph" w:customStyle="1" w:styleId="TblText">
    <w:name w:val="Tbl_Text"/>
    <w:basedOn w:val="Normln"/>
    <w:rsid w:val="00421F14"/>
    <w:pPr>
      <w:spacing w:after="0" w:line="240" w:lineRule="auto"/>
      <w:jc w:val="both"/>
    </w:pPr>
    <w:rPr>
      <w:rFonts w:ascii="Arial" w:eastAsia="Calibri" w:hAnsi="Arial" w:cs="Arial"/>
      <w:sz w:val="20"/>
      <w:szCs w:val="20"/>
      <w:lang w:val="en-GB"/>
    </w:rPr>
  </w:style>
  <w:style w:type="paragraph" w:customStyle="1" w:styleId="MainText">
    <w:name w:val="Main Text"/>
    <w:basedOn w:val="Normln"/>
    <w:link w:val="MainTextChar"/>
    <w:qFormat/>
    <w:rsid w:val="00421F14"/>
    <w:pPr>
      <w:spacing w:before="240" w:after="0" w:line="240" w:lineRule="atLeast"/>
      <w:jc w:val="both"/>
    </w:pPr>
    <w:rPr>
      <w:rFonts w:ascii="Calibri" w:eastAsia="Calibri" w:hAnsi="Calibri"/>
    </w:rPr>
  </w:style>
  <w:style w:type="character" w:customStyle="1" w:styleId="MainTextChar">
    <w:name w:val="Main Text Char"/>
    <w:link w:val="MainText"/>
    <w:rsid w:val="00421F14"/>
    <w:rPr>
      <w:rFonts w:ascii="Calibri" w:eastAsia="Calibri" w:hAnsi="Calibri"/>
    </w:rPr>
  </w:style>
  <w:style w:type="paragraph" w:customStyle="1" w:styleId="nadpisvyhlky">
    <w:name w:val="nadpis vyhlášky"/>
    <w:basedOn w:val="Normln"/>
    <w:next w:val="Normln"/>
    <w:rsid w:val="00421F14"/>
    <w:pPr>
      <w:keepNext/>
      <w:keepLines/>
      <w:spacing w:before="120" w:after="0" w:line="240" w:lineRule="auto"/>
      <w:jc w:val="center"/>
      <w:outlineLvl w:val="0"/>
    </w:pPr>
    <w:rPr>
      <w:rFonts w:ascii="Times New Roman" w:eastAsia="Times New Roman" w:hAnsi="Times New Roman"/>
      <w:b/>
      <w:sz w:val="24"/>
      <w:szCs w:val="20"/>
      <w:lang w:eastAsia="cs-CZ"/>
    </w:rPr>
  </w:style>
  <w:style w:type="paragraph" w:styleId="slovanseznam">
    <w:name w:val="List Number"/>
    <w:basedOn w:val="Normln"/>
    <w:uiPriority w:val="99"/>
    <w:semiHidden/>
    <w:unhideWhenUsed/>
    <w:rsid w:val="00421F14"/>
    <w:pPr>
      <w:numPr>
        <w:numId w:val="8"/>
      </w:numPr>
      <w:ind w:left="720"/>
      <w:contextualSpacing/>
    </w:pPr>
    <w:rPr>
      <w:rFonts w:ascii="Calibri" w:eastAsia="Calibri" w:hAnsi="Calibri"/>
    </w:rPr>
  </w:style>
  <w:style w:type="character" w:styleId="Hypertextovodkaz">
    <w:name w:val="Hyperlink"/>
    <w:uiPriority w:val="99"/>
    <w:unhideWhenUsed/>
    <w:rsid w:val="00421F14"/>
    <w:rPr>
      <w:color w:val="0000FF"/>
      <w:u w:val="single"/>
    </w:rPr>
  </w:style>
  <w:style w:type="character" w:styleId="Nevyeenzmnka">
    <w:name w:val="Unresolved Mention"/>
    <w:uiPriority w:val="99"/>
    <w:semiHidden/>
    <w:unhideWhenUsed/>
    <w:rsid w:val="00421F14"/>
    <w:rPr>
      <w:color w:val="605E5C"/>
      <w:shd w:val="clear" w:color="auto" w:fill="E1DFDD"/>
    </w:rPr>
  </w:style>
  <w:style w:type="paragraph" w:styleId="Titulek">
    <w:name w:val="caption"/>
    <w:basedOn w:val="Normln"/>
    <w:uiPriority w:val="35"/>
    <w:semiHidden/>
    <w:unhideWhenUsed/>
    <w:qFormat/>
    <w:rsid w:val="00421F14"/>
    <w:pPr>
      <w:spacing w:line="240" w:lineRule="auto"/>
      <w:jc w:val="both"/>
    </w:pPr>
    <w:rPr>
      <w:rFonts w:ascii="Calibri" w:eastAsia="Calibri" w:hAnsi="Calibri" w:cs="Calibri"/>
      <w:color w:val="44546A"/>
      <w:sz w:val="18"/>
      <w:szCs w:val="18"/>
    </w:rPr>
  </w:style>
  <w:style w:type="paragraph" w:customStyle="1" w:styleId="Source">
    <w:name w:val="Source"/>
    <w:basedOn w:val="Normln"/>
    <w:rsid w:val="00421F14"/>
    <w:pPr>
      <w:spacing w:before="60" w:after="120" w:line="240" w:lineRule="auto"/>
      <w:jc w:val="both"/>
    </w:pPr>
    <w:rPr>
      <w:rFonts w:ascii="Calibri" w:eastAsia="Calibri" w:hAnsi="Calibri" w:cs="Calibri"/>
      <w:i/>
      <w:iCs/>
      <w:color w:val="808080"/>
      <w:sz w:val="16"/>
      <w:szCs w:val="16"/>
    </w:rPr>
  </w:style>
  <w:style w:type="character" w:customStyle="1" w:styleId="footnotetextChar">
    <w:name w:val="footnote text Char"/>
    <w:link w:val="FootnoteText1"/>
    <w:locked/>
    <w:rsid w:val="00421F14"/>
  </w:style>
  <w:style w:type="paragraph" w:customStyle="1" w:styleId="FootnoteText1">
    <w:name w:val="Footnote Text1"/>
    <w:basedOn w:val="Normln"/>
    <w:link w:val="footnotetextChar"/>
    <w:rsid w:val="00421F14"/>
    <w:pPr>
      <w:spacing w:after="0" w:line="240" w:lineRule="auto"/>
      <w:ind w:left="284" w:hanging="284"/>
    </w:p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ln"/>
    <w:link w:val="Znakapoznpodarou"/>
    <w:uiPriority w:val="99"/>
    <w:rsid w:val="00421F14"/>
    <w:pPr>
      <w:spacing w:after="0" w:line="240" w:lineRule="auto"/>
    </w:pPr>
    <w:rPr>
      <w:vertAlign w:val="superscript"/>
    </w:rPr>
  </w:style>
  <w:style w:type="paragraph" w:customStyle="1" w:styleId="Textbodu">
    <w:name w:val="Text bodu"/>
    <w:basedOn w:val="Normln"/>
    <w:rsid w:val="00421F14"/>
    <w:pPr>
      <w:numPr>
        <w:ilvl w:val="2"/>
        <w:numId w:val="9"/>
      </w:numPr>
      <w:spacing w:after="0" w:line="240" w:lineRule="auto"/>
      <w:jc w:val="both"/>
      <w:outlineLvl w:val="8"/>
    </w:pPr>
    <w:rPr>
      <w:rFonts w:ascii="Times New Roman" w:eastAsia="Times New Roman" w:hAnsi="Times New Roman"/>
      <w:sz w:val="24"/>
      <w:szCs w:val="20"/>
      <w:lang w:eastAsia="ja-JP"/>
    </w:rPr>
  </w:style>
  <w:style w:type="paragraph" w:customStyle="1" w:styleId="Textpsmene">
    <w:name w:val="Text písmene"/>
    <w:basedOn w:val="Normln"/>
    <w:rsid w:val="00421F14"/>
    <w:pPr>
      <w:numPr>
        <w:ilvl w:val="1"/>
        <w:numId w:val="9"/>
      </w:numPr>
      <w:spacing w:after="0" w:line="240" w:lineRule="auto"/>
      <w:jc w:val="both"/>
      <w:outlineLvl w:val="7"/>
    </w:pPr>
    <w:rPr>
      <w:rFonts w:ascii="Times New Roman" w:eastAsia="Times New Roman" w:hAnsi="Times New Roman"/>
      <w:sz w:val="24"/>
      <w:szCs w:val="20"/>
      <w:lang w:eastAsia="ja-JP"/>
    </w:rPr>
  </w:style>
  <w:style w:type="paragraph" w:customStyle="1" w:styleId="Textodstavce">
    <w:name w:val="Text odstavce"/>
    <w:basedOn w:val="Normln"/>
    <w:rsid w:val="00421F14"/>
    <w:pPr>
      <w:numPr>
        <w:numId w:val="9"/>
      </w:numPr>
      <w:tabs>
        <w:tab w:val="left" w:pos="851"/>
      </w:tabs>
      <w:spacing w:before="120" w:after="120" w:line="240" w:lineRule="auto"/>
      <w:jc w:val="both"/>
      <w:outlineLvl w:val="6"/>
    </w:pPr>
    <w:rPr>
      <w:rFonts w:ascii="Times New Roman" w:eastAsia="Times New Roman" w:hAnsi="Times New Roman"/>
      <w:sz w:val="24"/>
      <w:szCs w:val="20"/>
      <w:lang w:eastAsia="ja-JP"/>
    </w:rPr>
  </w:style>
  <w:style w:type="paragraph" w:customStyle="1" w:styleId="Novelizanbod">
    <w:name w:val="Novelizační bod"/>
    <w:basedOn w:val="Normln"/>
    <w:next w:val="Normln"/>
    <w:rsid w:val="00421F14"/>
    <w:pPr>
      <w:keepNext/>
      <w:keepLines/>
      <w:numPr>
        <w:numId w:val="10"/>
      </w:numPr>
      <w:tabs>
        <w:tab w:val="left" w:pos="851"/>
      </w:tabs>
      <w:spacing w:before="480" w:after="120" w:line="240" w:lineRule="auto"/>
      <w:jc w:val="both"/>
    </w:pPr>
    <w:rPr>
      <w:rFonts w:ascii="Times New Roman" w:eastAsia="Times New Roman" w:hAnsi="Times New Roman"/>
      <w:sz w:val="24"/>
      <w:szCs w:val="20"/>
      <w:lang w:eastAsia="ja-JP"/>
    </w:rPr>
  </w:style>
  <w:style w:type="character" w:styleId="Sledovanodkaz">
    <w:name w:val="FollowedHyperlink"/>
    <w:uiPriority w:val="99"/>
    <w:semiHidden/>
    <w:unhideWhenUsed/>
    <w:rsid w:val="00421F14"/>
    <w:rPr>
      <w:color w:val="800080"/>
      <w:u w:val="single"/>
    </w:rPr>
  </w:style>
  <w:style w:type="paragraph" w:customStyle="1" w:styleId="msonormal0">
    <w:name w:val="msonormal"/>
    <w:basedOn w:val="Normln"/>
    <w:rsid w:val="00421F1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tylD">
    <w:name w:val="Styl D"/>
    <w:basedOn w:val="Normln"/>
    <w:rsid w:val="00421F14"/>
    <w:pPr>
      <w:suppressAutoHyphens/>
      <w:spacing w:after="0" w:line="360" w:lineRule="auto"/>
      <w:jc w:val="both"/>
    </w:pPr>
    <w:rPr>
      <w:rFonts w:ascii="Arial" w:eastAsia="Times New Roman" w:hAnsi="Arial"/>
      <w:sz w:val="24"/>
      <w:szCs w:val="20"/>
      <w:lang w:eastAsia="ar-SA"/>
    </w:rPr>
  </w:style>
  <w:style w:type="paragraph" w:customStyle="1" w:styleId="4GChar">
    <w:name w:val="4_G Char"/>
    <w:basedOn w:val="Normln"/>
    <w:uiPriority w:val="99"/>
    <w:rsid w:val="00421F14"/>
    <w:pPr>
      <w:pBdr>
        <w:top w:val="nil"/>
        <w:left w:val="nil"/>
        <w:bottom w:val="nil"/>
        <w:right w:val="nil"/>
        <w:between w:val="nil"/>
      </w:pBdr>
      <w:spacing w:after="160" w:line="240" w:lineRule="exact"/>
      <w:jc w:val="both"/>
    </w:pPr>
    <w:rPr>
      <w:rFonts w:ascii="Calibri" w:eastAsia="Calibri" w:hAnsi="Calibri" w:cs="Calibri"/>
      <w:vertAlign w:val="superscript"/>
    </w:rPr>
  </w:style>
  <w:style w:type="character" w:customStyle="1" w:styleId="UstanovenChar">
    <w:name w:val="Ustanovení Char"/>
    <w:link w:val="Ustanoven"/>
    <w:locked/>
    <w:rsid w:val="00421F14"/>
    <w:rPr>
      <w:rFonts w:ascii="Cambria" w:hAnsi="Cambria"/>
      <w:i/>
    </w:rPr>
  </w:style>
  <w:style w:type="paragraph" w:customStyle="1" w:styleId="Ustanoven">
    <w:name w:val="Ustanovení"/>
    <w:basedOn w:val="Normln"/>
    <w:link w:val="UstanovenChar"/>
    <w:qFormat/>
    <w:rsid w:val="00421F14"/>
    <w:pPr>
      <w:spacing w:after="120" w:line="240" w:lineRule="auto"/>
      <w:jc w:val="both"/>
    </w:pPr>
    <w:rPr>
      <w:rFonts w:ascii="Cambria" w:hAnsi="Cambria"/>
      <w:i/>
    </w:rPr>
  </w:style>
  <w:style w:type="paragraph" w:customStyle="1" w:styleId="m6729994005460022136msolistparagraph">
    <w:name w:val="m_6729994005460022136msolistparagraph"/>
    <w:basedOn w:val="Normln"/>
    <w:rsid w:val="00421F1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h1a">
    <w:name w:val="h1a"/>
    <w:basedOn w:val="Standardnpsmoodstavce"/>
    <w:rsid w:val="00421F14"/>
  </w:style>
  <w:style w:type="character" w:customStyle="1" w:styleId="OdstavecseseznamemChar">
    <w:name w:val="Odstavec se seznamem Char"/>
    <w:aliases w:val="Dot pt Char,No Spacing1 Char,List Paragraph Char Char Char Char,Indicator Text Char,Numbered Para 1 Char,List Paragraph à moi Char,LISTA Char,List Paragraph1 Char,Listaszerű bekezdés2 Char,Listaszerű bekezdés1 Char"/>
    <w:link w:val="Odstavecseseznamem"/>
    <w:uiPriority w:val="34"/>
    <w:qFormat/>
    <w:locked/>
    <w:rsid w:val="00421F14"/>
  </w:style>
  <w:style w:type="paragraph" w:styleId="Revize">
    <w:name w:val="Revision"/>
    <w:hidden/>
    <w:uiPriority w:val="99"/>
    <w:semiHidden/>
    <w:rsid w:val="00421F14"/>
    <w:pPr>
      <w:spacing w:after="0"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421F14"/>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421F14"/>
    <w:rPr>
      <w:rFonts w:ascii="Times New Roman" w:eastAsia="Times New Roman" w:hAnsi="Times New Roman"/>
      <w:sz w:val="24"/>
      <w:szCs w:val="24"/>
      <w:lang w:eastAsia="cs-CZ"/>
    </w:rPr>
  </w:style>
  <w:style w:type="character" w:customStyle="1" w:styleId="cf01">
    <w:name w:val="cf01"/>
    <w:rsid w:val="00421F14"/>
    <w:rPr>
      <w:rFonts w:ascii="Segoe UI" w:hAnsi="Segoe UI" w:cs="Segoe UI" w:hint="default"/>
      <w:sz w:val="18"/>
      <w:szCs w:val="18"/>
    </w:rPr>
  </w:style>
  <w:style w:type="paragraph" w:customStyle="1" w:styleId="Vchoz">
    <w:name w:val="Výchozí"/>
    <w:rsid w:val="00421F14"/>
    <w:pPr>
      <w:tabs>
        <w:tab w:val="left" w:pos="708"/>
      </w:tabs>
      <w:suppressAutoHyphens/>
    </w:pPr>
    <w:rPr>
      <w:rFonts w:ascii="Calibri" w:eastAsia="Droid Sans" w:hAnsi="Calibri" w:cs="Calibri"/>
    </w:rPr>
  </w:style>
  <w:style w:type="character" w:customStyle="1" w:styleId="contentpasted0">
    <w:name w:val="contentpasted0"/>
    <w:rsid w:val="00421F14"/>
  </w:style>
  <w:style w:type="paragraph" w:customStyle="1" w:styleId="xelementtoproof">
    <w:name w:val="x_elementtoproof"/>
    <w:basedOn w:val="Normln"/>
    <w:rsid w:val="00421F14"/>
    <w:pPr>
      <w:spacing w:after="0" w:line="240" w:lineRule="auto"/>
    </w:pPr>
    <w:rPr>
      <w:rFonts w:ascii="Times New Roman" w:eastAsia="PMingLiU" w:hAnsi="Times New Roman"/>
      <w:sz w:val="24"/>
      <w:szCs w:val="24"/>
      <w:lang w:eastAsia="zh-TW"/>
    </w:rPr>
  </w:style>
  <w:style w:type="paragraph" w:customStyle="1" w:styleId="norm">
    <w:name w:val="norm"/>
    <w:basedOn w:val="Normln"/>
    <w:rsid w:val="00421F1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f0">
    <w:name w:val="pf0"/>
    <w:basedOn w:val="Normln"/>
    <w:rsid w:val="00421F1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f11">
    <w:name w:val="cf11"/>
    <w:rsid w:val="00421F1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9620</Words>
  <Characters>56764</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66252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Jan Zikeš</cp:lastModifiedBy>
  <cp:revision>8</cp:revision>
  <dcterms:created xsi:type="dcterms:W3CDTF">2023-07-17T14:34:00Z</dcterms:created>
  <dcterms:modified xsi:type="dcterms:W3CDTF">2023-07-17T15:18:00Z</dcterms:modified>
</cp:coreProperties>
</file>